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E64" w:rsidRDefault="00A22E64">
      <w:pPr>
        <w:jc w:val="center"/>
        <w:rPr>
          <w:b/>
          <w:color w:val="008000"/>
          <w:sz w:val="28"/>
          <w:szCs w:val="28"/>
        </w:rPr>
      </w:pPr>
      <w:bookmarkStart w:id="0" w:name="_GoBack"/>
      <w:bookmarkEnd w:id="0"/>
      <w:r>
        <w:rPr>
          <w:b/>
          <w:color w:val="008000"/>
          <w:sz w:val="28"/>
          <w:szCs w:val="28"/>
        </w:rPr>
        <w:t>Estimating the Sample Size Necessary to Have Enough Power</w:t>
      </w:r>
    </w:p>
    <w:p w:rsidR="00A22E64" w:rsidRDefault="00A22E64">
      <w:r>
        <w:pict>
          <v:rect id="_x0000_i1025" style="width:0;height:1.5pt" o:hralign="center" o:hrstd="t" o:hr="t" fillcolor="#aca899" stroked="f"/>
        </w:pict>
      </w:r>
    </w:p>
    <w:p w:rsidR="00A22E64" w:rsidRDefault="00A22E64">
      <w:r>
        <w:tab/>
        <w:t>How much data do you need -- that is, how many subjects should you include in your research.  If you do not consider the expenses of gathering and analyzing the data (including any expenses incurred by the subjects), the answer to this question is very simple -- the more data the better.  The more data you have, the more likely you are to reach a correct decision and the less error there will be in your estimates of parameters of interest.  The ideal would be to have data on the entire population of interest.  In that case you would be able to make your conclusions with absolute confidence (barring any errors in the computation of the descriptive statistics) and you would not need any inferential statistics.</w:t>
      </w:r>
    </w:p>
    <w:p w:rsidR="00A22E64" w:rsidRDefault="00A22E64">
      <w:r>
        <w:tab/>
        <w:t>Although you may sometimes have data on the entire population of interest, more commonly you will consider the data on hand as a random sample of the population of interest.  In this case, you will need to employ inferential statistics, and accordingly power becomes an issue.  As you already know, the more data you have, the more power you have, ceteris paribus.  So, how many subjects do you need?</w:t>
      </w:r>
    </w:p>
    <w:p w:rsidR="00A22E64" w:rsidRDefault="00A22E64">
      <w:r>
        <w:tab/>
        <w:t>Before you can answer the question “how many subjects do I need,” you will have to answer several other questions, such as:</w:t>
      </w:r>
    </w:p>
    <w:p w:rsidR="00A22E64" w:rsidRDefault="00A22E64">
      <w:pPr>
        <w:numPr>
          <w:ilvl w:val="0"/>
          <w:numId w:val="1"/>
        </w:numPr>
        <w:spacing w:after="60"/>
      </w:pPr>
      <w:r>
        <w:t>How much power do I want?</w:t>
      </w:r>
    </w:p>
    <w:p w:rsidR="00A22E64" w:rsidRDefault="00A22E64">
      <w:pPr>
        <w:numPr>
          <w:ilvl w:val="0"/>
          <w:numId w:val="1"/>
        </w:numPr>
        <w:spacing w:after="60"/>
      </w:pPr>
      <w:r>
        <w:t>What is the likely size (in the population) of the effect I am trying to detect, or, what is smallest effect size that I would consider of importance?</w:t>
      </w:r>
    </w:p>
    <w:p w:rsidR="00A22E64" w:rsidRDefault="00A22E64">
      <w:pPr>
        <w:numPr>
          <w:ilvl w:val="0"/>
          <w:numId w:val="1"/>
        </w:numPr>
        <w:spacing w:after="60"/>
      </w:pPr>
      <w:r>
        <w:t>What criterion of statistical significance will I employ?</w:t>
      </w:r>
    </w:p>
    <w:p w:rsidR="00A22E64" w:rsidRDefault="00A22E64">
      <w:pPr>
        <w:numPr>
          <w:ilvl w:val="0"/>
          <w:numId w:val="1"/>
        </w:numPr>
        <w:spacing w:after="60"/>
      </w:pPr>
      <w:r>
        <w:t>What test statistic will I employ?</w:t>
      </w:r>
    </w:p>
    <w:p w:rsidR="00A22E64" w:rsidRDefault="00A22E64">
      <w:pPr>
        <w:numPr>
          <w:ilvl w:val="0"/>
          <w:numId w:val="1"/>
        </w:numPr>
        <w:spacing w:after="60"/>
      </w:pPr>
      <w:r>
        <w:t>What is the standard deviation (in the population) of the criterion variable?</w:t>
      </w:r>
    </w:p>
    <w:p w:rsidR="00A22E64" w:rsidRDefault="00A22E64">
      <w:pPr>
        <w:numPr>
          <w:ilvl w:val="0"/>
          <w:numId w:val="1"/>
        </w:numPr>
      </w:pPr>
      <w:r>
        <w:t>For correlated samples designs, what is the correlation (in the population) between groups?</w:t>
      </w:r>
    </w:p>
    <w:p w:rsidR="00A22E64" w:rsidRDefault="00A22E64">
      <w:pPr>
        <w:ind w:firstLine="720"/>
      </w:pPr>
      <w:r>
        <w:t xml:space="preserve">In my opinion, if one considers Type I and Type II errors equally serious, then one should have enough power to make </w:t>
      </w:r>
      <w:r>
        <w:rPr>
          <w:i/>
          <w:iCs/>
        </w:rPr>
        <w:sym w:font="Symbol" w:char="F061"/>
      </w:r>
      <w:r>
        <w:t xml:space="preserve"> = </w:t>
      </w:r>
      <w:r>
        <w:rPr>
          <w:i/>
          <w:iCs/>
        </w:rPr>
        <w:sym w:font="Symbol" w:char="F062"/>
      </w:r>
      <w:r>
        <w:t>.  If employing the traditional .05 criterion of statistical significance, that would mean you should have 95% power.  However, getting 95% power usually involves expenses too great for behavioral researchers -- that is, it requires getting data on many subjects.</w:t>
      </w:r>
    </w:p>
    <w:p w:rsidR="00A22E64" w:rsidRDefault="00A22E64">
      <w:pPr>
        <w:ind w:firstLine="720"/>
      </w:pPr>
      <w:r>
        <w:t>A common convention is to try to get at least enough data to have 80% power.  So, how do you figure out how many subjects you need to have the desired amount of power.  There are several methods, including:</w:t>
      </w:r>
    </w:p>
    <w:p w:rsidR="00A22E64" w:rsidRDefault="00A22E64">
      <w:pPr>
        <w:numPr>
          <w:ilvl w:val="0"/>
          <w:numId w:val="1"/>
        </w:numPr>
        <w:spacing w:after="60"/>
      </w:pPr>
      <w:r>
        <w:t>You could buy an expensive, professional-quality software package to do the power analysis.</w:t>
      </w:r>
    </w:p>
    <w:p w:rsidR="00A22E64" w:rsidRDefault="00A22E64">
      <w:pPr>
        <w:numPr>
          <w:ilvl w:val="0"/>
          <w:numId w:val="1"/>
        </w:numPr>
        <w:spacing w:after="60"/>
      </w:pPr>
      <w:r>
        <w:t>You could buy an expensive, professional-quality book on power analysis and learn to do the calculations yourself and/or to use power tables and figures to estimate power.</w:t>
      </w:r>
    </w:p>
    <w:p w:rsidR="00A22E64" w:rsidRDefault="00A22E64">
      <w:pPr>
        <w:numPr>
          <w:ilvl w:val="0"/>
          <w:numId w:val="1"/>
        </w:numPr>
        <w:spacing w:after="60"/>
      </w:pPr>
      <w:r>
        <w:t>You could try to find an interactive web page on the Internet that will do the power analysis for you.  I do not have a great deal of trust in this method.</w:t>
      </w:r>
    </w:p>
    <w:p w:rsidR="00A22E64" w:rsidRDefault="00A22E64">
      <w:pPr>
        <w:numPr>
          <w:ilvl w:val="0"/>
          <w:numId w:val="1"/>
        </w:numPr>
        <w:spacing w:after="60"/>
      </w:pPr>
      <w:r>
        <w:lastRenderedPageBreak/>
        <w:t xml:space="preserve">You could download and use the </w:t>
      </w:r>
      <w:hyperlink r:id="rId7" w:history="1">
        <w:r>
          <w:rPr>
            <w:rStyle w:val="Hyperlink"/>
          </w:rPr>
          <w:t>G</w:t>
        </w:r>
        <w:r>
          <w:rPr>
            <w:rStyle w:val="Hyperlink"/>
          </w:rPr>
          <w:sym w:font="Symbol" w:char="F02A"/>
        </w:r>
        <w:r>
          <w:rPr>
            <w:rStyle w:val="Hyperlink"/>
          </w:rPr>
          <w:t>Power</w:t>
        </w:r>
      </w:hyperlink>
      <w:r>
        <w:t xml:space="preserve"> program, which is free, not too difficult to use, and generally reliable (this is not to say that it is error free).  For an undetermined reason, this program will not run on my laptop, but it runs fine on all my other computers.</w:t>
      </w:r>
    </w:p>
    <w:p w:rsidR="00A22E64" w:rsidRDefault="00A22E64">
      <w:pPr>
        <w:numPr>
          <w:ilvl w:val="0"/>
          <w:numId w:val="1"/>
        </w:numPr>
      </w:pPr>
      <w:r>
        <w:t>You could use the simple guidelines provided in Jacob Cohen’s “A Power Primer” (</w:t>
      </w:r>
      <w:r>
        <w:rPr>
          <w:rFonts w:cs="Arial"/>
          <w:i/>
          <w:iCs/>
        </w:rPr>
        <w:t>Psychological Bulletin</w:t>
      </w:r>
      <w:r>
        <w:rPr>
          <w:rFonts w:cs="Arial"/>
        </w:rPr>
        <w:t xml:space="preserve">, 1992, </w:t>
      </w:r>
      <w:r>
        <w:rPr>
          <w:rFonts w:cs="Arial"/>
          <w:i/>
          <w:iCs/>
        </w:rPr>
        <w:t>112</w:t>
      </w:r>
      <w:r>
        <w:rPr>
          <w:rFonts w:cs="Arial"/>
        </w:rPr>
        <w:t>, 155-159).</w:t>
      </w:r>
    </w:p>
    <w:p w:rsidR="00A22E64" w:rsidRDefault="00A22E64">
      <w:r>
        <w:tab/>
        <w:t>Here are minimum sample sizes for detecting small (but not trivial), medium, and large sized effects for a few simple designs.  I have assumed that you will employ the traditional .05 criterion of statistical significance, and I have used Cohen’s guidelines for what constitutes a small, medium, or large effect.</w:t>
      </w:r>
    </w:p>
    <w:p w:rsidR="00A22E64" w:rsidRDefault="00A22E64">
      <w:pPr>
        <w:rPr>
          <w:b/>
          <w:sz w:val="28"/>
          <w:szCs w:val="28"/>
          <w:u w:val="single"/>
        </w:rPr>
      </w:pPr>
      <w:r>
        <w:rPr>
          <w:b/>
          <w:sz w:val="28"/>
          <w:szCs w:val="28"/>
          <w:u w:val="single"/>
        </w:rPr>
        <w:t>Chi-Square, One- and Two-Way</w:t>
      </w:r>
    </w:p>
    <w:p w:rsidR="00A22E64" w:rsidRDefault="00A22E64">
      <w:pPr>
        <w:rPr>
          <w:szCs w:val="24"/>
        </w:rPr>
      </w:pPr>
      <w:r>
        <w:t xml:space="preserve">Effect size is computed as </w:t>
      </w:r>
      <w:r>
        <w:rPr>
          <w:position w:val="-32"/>
        </w:rPr>
        <w:object w:dxaOrig="212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75pt;height:39.75pt" o:ole="" o:bordertopcolor="this" o:borderleftcolor="this" o:borderbottomcolor="this" o:borderrightcolor="this">
            <v:imagedata r:id="rId8" o:title=""/>
            <w10:bordertop type="single" width="4"/>
            <w10:borderleft type="single" width="4"/>
            <w10:borderbottom type="single" width="4"/>
            <w10:borderright type="single" width="4"/>
          </v:shape>
          <o:OLEObject Type="Embed" ProgID="Equation.3" ShapeID="_x0000_i1026" DrawAspect="Content" ObjectID="_1428565933" r:id="rId9"/>
        </w:object>
      </w:r>
      <w:r>
        <w:t xml:space="preserve">.  </w:t>
      </w:r>
      <w:r>
        <w:rPr>
          <w:i/>
        </w:rPr>
        <w:t>k</w:t>
      </w:r>
      <w:r>
        <w:t xml:space="preserve"> is the number of cells, </w:t>
      </w:r>
      <w:r>
        <w:rPr>
          <w:i/>
        </w:rPr>
        <w:t>P</w:t>
      </w:r>
      <w:r>
        <w:rPr>
          <w:i/>
          <w:vertAlign w:val="subscript"/>
        </w:rPr>
        <w:t>0i</w:t>
      </w:r>
      <w:r>
        <w:rPr>
          <w:szCs w:val="24"/>
        </w:rPr>
        <w:t xml:space="preserve"> is the population proportion in cell </w:t>
      </w:r>
      <w:r>
        <w:rPr>
          <w:i/>
          <w:szCs w:val="24"/>
        </w:rPr>
        <w:t>i</w:t>
      </w:r>
      <w:r>
        <w:rPr>
          <w:szCs w:val="24"/>
        </w:rPr>
        <w:t xml:space="preserve"> under the null hypothesis, and </w:t>
      </w:r>
      <w:r>
        <w:rPr>
          <w:i/>
          <w:szCs w:val="24"/>
        </w:rPr>
        <w:t>P</w:t>
      </w:r>
      <w:r>
        <w:rPr>
          <w:i/>
          <w:szCs w:val="24"/>
          <w:vertAlign w:val="subscript"/>
        </w:rPr>
        <w:t>1i</w:t>
      </w:r>
      <w:r>
        <w:rPr>
          <w:szCs w:val="24"/>
        </w:rPr>
        <w:t xml:space="preserve"> is the population proportion in cell </w:t>
      </w:r>
      <w:r>
        <w:rPr>
          <w:i/>
          <w:szCs w:val="24"/>
        </w:rPr>
        <w:t>i</w:t>
      </w:r>
      <w:r>
        <w:rPr>
          <w:szCs w:val="24"/>
        </w:rPr>
        <w:t xml:space="preserve"> under the alternative hypothesis.  For example, suppose that you plan to analyze a 2 x 2 contingency table.  You decide that the smallest effect that you would consider to be nontrivial is one that would be expected to produce a contingency table like this, where the experimental variable is whether the subject received a particular type of psychotherapy or just a placebo treatment and the outcome is whether the subject reported having benefited from the treatment or not: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1615"/>
        <w:gridCol w:w="1609"/>
        <w:gridCol w:w="3440"/>
      </w:tblGrid>
      <w:tr w:rsidR="00A22E64">
        <w:tc>
          <w:tcPr>
            <w:tcW w:w="1190" w:type="dxa"/>
            <w:tcBorders>
              <w:top w:val="nil"/>
              <w:left w:val="nil"/>
            </w:tcBorders>
            <w:vAlign w:val="center"/>
          </w:tcPr>
          <w:p w:rsidR="00A22E64" w:rsidRDefault="00A22E64">
            <w:pPr>
              <w:spacing w:before="60" w:after="60"/>
              <w:rPr>
                <w:szCs w:val="24"/>
              </w:rPr>
            </w:pPr>
          </w:p>
        </w:tc>
        <w:tc>
          <w:tcPr>
            <w:tcW w:w="3224" w:type="dxa"/>
            <w:gridSpan w:val="2"/>
            <w:vAlign w:val="center"/>
          </w:tcPr>
          <w:p w:rsidR="00A22E64" w:rsidRDefault="00A22E64">
            <w:pPr>
              <w:spacing w:before="60" w:after="60"/>
              <w:jc w:val="center"/>
              <w:rPr>
                <w:szCs w:val="24"/>
              </w:rPr>
            </w:pPr>
            <w:r>
              <w:rPr>
                <w:szCs w:val="24"/>
              </w:rPr>
              <w:t>Experimental Group</w:t>
            </w:r>
          </w:p>
        </w:tc>
        <w:tc>
          <w:tcPr>
            <w:tcW w:w="3440" w:type="dxa"/>
            <w:tcBorders>
              <w:top w:val="nil"/>
              <w:right w:val="nil"/>
            </w:tcBorders>
            <w:vAlign w:val="center"/>
          </w:tcPr>
          <w:p w:rsidR="00A22E64" w:rsidRDefault="00A22E64">
            <w:pPr>
              <w:spacing w:before="60" w:after="60"/>
              <w:jc w:val="center"/>
              <w:rPr>
                <w:szCs w:val="24"/>
              </w:rPr>
            </w:pPr>
          </w:p>
        </w:tc>
      </w:tr>
      <w:tr w:rsidR="00A22E64">
        <w:trPr>
          <w:cantSplit/>
        </w:trPr>
        <w:tc>
          <w:tcPr>
            <w:tcW w:w="1190" w:type="dxa"/>
            <w:vAlign w:val="center"/>
          </w:tcPr>
          <w:p w:rsidR="00A22E64" w:rsidRDefault="00A22E64">
            <w:pPr>
              <w:spacing w:before="60" w:after="60"/>
              <w:rPr>
                <w:szCs w:val="24"/>
              </w:rPr>
            </w:pPr>
            <w:r>
              <w:rPr>
                <w:szCs w:val="24"/>
              </w:rPr>
              <w:t>Outcome</w:t>
            </w:r>
          </w:p>
        </w:tc>
        <w:tc>
          <w:tcPr>
            <w:tcW w:w="1615" w:type="dxa"/>
            <w:vAlign w:val="center"/>
          </w:tcPr>
          <w:p w:rsidR="00A22E64" w:rsidRDefault="00A22E64">
            <w:pPr>
              <w:spacing w:before="60" w:after="60"/>
              <w:jc w:val="center"/>
              <w:rPr>
                <w:szCs w:val="24"/>
              </w:rPr>
            </w:pPr>
            <w:r>
              <w:rPr>
                <w:szCs w:val="24"/>
              </w:rPr>
              <w:t>Treatment</w:t>
            </w:r>
          </w:p>
        </w:tc>
        <w:tc>
          <w:tcPr>
            <w:tcW w:w="1609" w:type="dxa"/>
            <w:vAlign w:val="center"/>
          </w:tcPr>
          <w:p w:rsidR="00A22E64" w:rsidRDefault="00A22E64">
            <w:pPr>
              <w:spacing w:before="60" w:after="60"/>
              <w:jc w:val="center"/>
              <w:rPr>
                <w:szCs w:val="24"/>
              </w:rPr>
            </w:pPr>
            <w:r>
              <w:rPr>
                <w:szCs w:val="24"/>
              </w:rPr>
              <w:t>Control</w:t>
            </w:r>
          </w:p>
        </w:tc>
        <w:tc>
          <w:tcPr>
            <w:tcW w:w="3440" w:type="dxa"/>
            <w:vMerge w:val="restart"/>
            <w:vAlign w:val="center"/>
          </w:tcPr>
          <w:p w:rsidR="00A22E64" w:rsidRDefault="00A22E64">
            <w:pPr>
              <w:spacing w:before="60" w:after="60"/>
              <w:rPr>
                <w:szCs w:val="24"/>
              </w:rPr>
            </w:pPr>
            <w:r>
              <w:rPr>
                <w:position w:val="-26"/>
              </w:rPr>
              <w:object w:dxaOrig="3140" w:dyaOrig="720">
                <v:shape id="_x0000_i1027" type="#_x0000_t75" style="width:156.75pt;height:36pt" o:ole="">
                  <v:imagedata r:id="rId10" o:title=""/>
                </v:shape>
                <o:OLEObject Type="Embed" ProgID="Equation.3" ShapeID="_x0000_i1027" DrawAspect="Content" ObjectID="_1428565934" r:id="rId11"/>
              </w:object>
            </w:r>
            <w:r>
              <w:t>.</w:t>
            </w:r>
          </w:p>
        </w:tc>
      </w:tr>
      <w:tr w:rsidR="00A22E64">
        <w:trPr>
          <w:cantSplit/>
        </w:trPr>
        <w:tc>
          <w:tcPr>
            <w:tcW w:w="1190" w:type="dxa"/>
            <w:vAlign w:val="center"/>
          </w:tcPr>
          <w:p w:rsidR="00A22E64" w:rsidRDefault="00A22E64">
            <w:pPr>
              <w:spacing w:before="60" w:after="60"/>
              <w:rPr>
                <w:szCs w:val="24"/>
              </w:rPr>
            </w:pPr>
            <w:r>
              <w:rPr>
                <w:szCs w:val="24"/>
              </w:rPr>
              <w:t>Positive</w:t>
            </w:r>
          </w:p>
        </w:tc>
        <w:tc>
          <w:tcPr>
            <w:tcW w:w="1615" w:type="dxa"/>
            <w:vAlign w:val="center"/>
          </w:tcPr>
          <w:p w:rsidR="00A22E64" w:rsidRDefault="00A22E64">
            <w:pPr>
              <w:spacing w:before="60" w:after="60"/>
              <w:jc w:val="center"/>
              <w:rPr>
                <w:szCs w:val="24"/>
              </w:rPr>
            </w:pPr>
            <w:r>
              <w:rPr>
                <w:szCs w:val="24"/>
              </w:rPr>
              <w:t>55</w:t>
            </w:r>
          </w:p>
        </w:tc>
        <w:tc>
          <w:tcPr>
            <w:tcW w:w="1609" w:type="dxa"/>
            <w:vAlign w:val="center"/>
          </w:tcPr>
          <w:p w:rsidR="00A22E64" w:rsidRDefault="00A22E64">
            <w:pPr>
              <w:spacing w:before="60" w:after="60"/>
              <w:jc w:val="center"/>
              <w:rPr>
                <w:szCs w:val="24"/>
              </w:rPr>
            </w:pPr>
            <w:r>
              <w:rPr>
                <w:szCs w:val="24"/>
              </w:rPr>
              <w:t>45</w:t>
            </w:r>
          </w:p>
        </w:tc>
        <w:tc>
          <w:tcPr>
            <w:tcW w:w="3440" w:type="dxa"/>
            <w:vMerge/>
            <w:vAlign w:val="center"/>
          </w:tcPr>
          <w:p w:rsidR="00A22E64" w:rsidRDefault="00A22E64">
            <w:pPr>
              <w:spacing w:before="60" w:after="60"/>
              <w:jc w:val="center"/>
              <w:rPr>
                <w:szCs w:val="24"/>
              </w:rPr>
            </w:pPr>
          </w:p>
        </w:tc>
      </w:tr>
      <w:tr w:rsidR="00A22E64">
        <w:trPr>
          <w:cantSplit/>
        </w:trPr>
        <w:tc>
          <w:tcPr>
            <w:tcW w:w="1190" w:type="dxa"/>
            <w:vAlign w:val="center"/>
          </w:tcPr>
          <w:p w:rsidR="00A22E64" w:rsidRDefault="00A22E64">
            <w:pPr>
              <w:spacing w:before="60" w:after="60"/>
              <w:rPr>
                <w:szCs w:val="24"/>
              </w:rPr>
            </w:pPr>
            <w:r>
              <w:rPr>
                <w:szCs w:val="24"/>
              </w:rPr>
              <w:t>Negative</w:t>
            </w:r>
          </w:p>
        </w:tc>
        <w:tc>
          <w:tcPr>
            <w:tcW w:w="1615" w:type="dxa"/>
            <w:vAlign w:val="center"/>
          </w:tcPr>
          <w:p w:rsidR="00A22E64" w:rsidRDefault="00A22E64">
            <w:pPr>
              <w:spacing w:before="60" w:after="60"/>
              <w:jc w:val="center"/>
              <w:rPr>
                <w:szCs w:val="24"/>
              </w:rPr>
            </w:pPr>
            <w:r>
              <w:rPr>
                <w:szCs w:val="24"/>
              </w:rPr>
              <w:t>45</w:t>
            </w:r>
          </w:p>
        </w:tc>
        <w:tc>
          <w:tcPr>
            <w:tcW w:w="1609" w:type="dxa"/>
            <w:vAlign w:val="center"/>
          </w:tcPr>
          <w:p w:rsidR="00A22E64" w:rsidRDefault="00A22E64">
            <w:pPr>
              <w:spacing w:before="60" w:after="60"/>
              <w:jc w:val="center"/>
              <w:rPr>
                <w:szCs w:val="24"/>
              </w:rPr>
            </w:pPr>
            <w:r>
              <w:rPr>
                <w:szCs w:val="24"/>
              </w:rPr>
              <w:t>55</w:t>
            </w:r>
          </w:p>
        </w:tc>
        <w:tc>
          <w:tcPr>
            <w:tcW w:w="3440" w:type="dxa"/>
            <w:vMerge/>
            <w:vAlign w:val="center"/>
          </w:tcPr>
          <w:p w:rsidR="00A22E64" w:rsidRDefault="00A22E64">
            <w:pPr>
              <w:spacing w:before="60" w:after="60"/>
              <w:jc w:val="center"/>
              <w:rPr>
                <w:szCs w:val="24"/>
              </w:rPr>
            </w:pPr>
          </w:p>
        </w:tc>
      </w:tr>
    </w:tbl>
    <w:p w:rsidR="00A22E64" w:rsidRDefault="00A22E64">
      <w:pPr>
        <w:spacing w:before="120"/>
        <w:rPr>
          <w:szCs w:val="24"/>
        </w:rPr>
      </w:pPr>
      <w:r>
        <w:rPr>
          <w:szCs w:val="24"/>
        </w:rPr>
        <w:tab/>
        <w:t>For each cell in the table you compute the expected frequency under the null hypothesis (P</w:t>
      </w:r>
      <w:r>
        <w:rPr>
          <w:szCs w:val="24"/>
          <w:vertAlign w:val="subscript"/>
        </w:rPr>
        <w:t>0</w:t>
      </w:r>
      <w:r>
        <w:rPr>
          <w:szCs w:val="24"/>
        </w:rPr>
        <w:t xml:space="preserve">)by multiplying the number of scores in the row in which that cell falls by the number of scores in the column in which that cell falls and then dividing by the total number of scores in the table.  Then you divide by total </w:t>
      </w:r>
      <w:r>
        <w:rPr>
          <w:i/>
          <w:szCs w:val="24"/>
        </w:rPr>
        <w:t>N</w:t>
      </w:r>
      <w:r>
        <w:rPr>
          <w:szCs w:val="24"/>
        </w:rPr>
        <w:t xml:space="preserve"> again to convert the expected frequency to an expected proportion.  For the table above the expected frequency will be the same for every cell, </w:t>
      </w:r>
      <w:r>
        <w:rPr>
          <w:position w:val="-28"/>
          <w:szCs w:val="24"/>
        </w:rPr>
        <w:object w:dxaOrig="1660" w:dyaOrig="660">
          <v:shape id="_x0000_i1028" type="#_x0000_t75" style="width:83.25pt;height:33pt" o:ole="">
            <v:imagedata r:id="rId12" o:title=""/>
          </v:shape>
          <o:OLEObject Type="Embed" ProgID="Equation.3" ShapeID="_x0000_i1028" DrawAspect="Content" ObjectID="_1428565935" r:id="rId13"/>
        </w:object>
      </w:r>
      <w:r>
        <w:rPr>
          <w:szCs w:val="24"/>
        </w:rPr>
        <w:t>.  For each cell you also compute the expected proportion under the alternative hypothesis (P</w:t>
      </w:r>
      <w:r>
        <w:rPr>
          <w:szCs w:val="24"/>
          <w:vertAlign w:val="subscript"/>
        </w:rPr>
        <w:t>1</w:t>
      </w:r>
      <w:r>
        <w:rPr>
          <w:szCs w:val="24"/>
        </w:rPr>
        <w:t xml:space="preserve">) by dividing the expected number of scores in that cell by total </w:t>
      </w:r>
      <w:r>
        <w:rPr>
          <w:i/>
          <w:szCs w:val="24"/>
        </w:rPr>
        <w:t>N</w:t>
      </w:r>
      <w:r>
        <w:rPr>
          <w:szCs w:val="24"/>
        </w:rPr>
        <w:t xml:space="preserve">.  For the table above that will give you the same proportion for every cell,  55 </w:t>
      </w:r>
      <w:r>
        <w:rPr>
          <w:szCs w:val="24"/>
        </w:rPr>
        <w:sym w:font="Symbol" w:char="F0B8"/>
      </w:r>
      <w:r>
        <w:rPr>
          <w:szCs w:val="24"/>
        </w:rPr>
        <w:t xml:space="preserve"> 200 = .275 or 45 </w:t>
      </w:r>
      <w:r>
        <w:rPr>
          <w:szCs w:val="24"/>
        </w:rPr>
        <w:sym w:font="Symbol" w:char="F0B8"/>
      </w:r>
      <w:r>
        <w:rPr>
          <w:szCs w:val="24"/>
        </w:rPr>
        <w:t xml:space="preserve"> 200 = .225.  The squared difference between P</w:t>
      </w:r>
      <w:r>
        <w:rPr>
          <w:szCs w:val="24"/>
          <w:vertAlign w:val="subscript"/>
        </w:rPr>
        <w:t>1</w:t>
      </w:r>
      <w:r>
        <w:rPr>
          <w:szCs w:val="24"/>
        </w:rPr>
        <w:t xml:space="preserve"> and P</w:t>
      </w:r>
      <w:r>
        <w:rPr>
          <w:szCs w:val="24"/>
          <w:vertAlign w:val="subscript"/>
        </w:rPr>
        <w:t>0</w:t>
      </w:r>
      <w:r>
        <w:rPr>
          <w:szCs w:val="24"/>
        </w:rPr>
        <w:t>, divided by P</w:t>
      </w:r>
      <w:r>
        <w:rPr>
          <w:szCs w:val="24"/>
          <w:vertAlign w:val="subscript"/>
        </w:rPr>
        <w:t>0</w:t>
      </w:r>
      <w:r>
        <w:rPr>
          <w:szCs w:val="24"/>
        </w:rPr>
        <w:t>, is the same in each cell, .0025.  Sum that across four cells and you get .01.  The square root of .01 is .10.  Please note that this is also the value of phi.</w:t>
      </w:r>
    </w:p>
    <w:p w:rsidR="00A22E64" w:rsidRDefault="00A22E64">
      <w:pPr>
        <w:spacing w:before="120"/>
        <w:rPr>
          <w:szCs w:val="24"/>
        </w:rPr>
      </w:pPr>
      <w:r>
        <w:rPr>
          <w:szCs w:val="24"/>
        </w:rPr>
        <w:tab/>
        <w:t xml:space="preserve">In the treatment group, 55% of the patients reported a positive outcome.  In the control group only 45% reported a positive outcome.  In the treatment group the odds of reporting a positive outcome are 55 to 45, that is, 1.2222.  In the control group the odds </w:t>
      </w:r>
      <w:r>
        <w:rPr>
          <w:szCs w:val="24"/>
        </w:rPr>
        <w:lastRenderedPageBreak/>
        <w:t xml:space="preserve">are 45 to 55, that is, .8181.  That yields an odds ratio of 1.2222 </w:t>
      </w:r>
      <w:r>
        <w:rPr>
          <w:szCs w:val="24"/>
        </w:rPr>
        <w:sym w:font="Symbol" w:char="F0B8"/>
      </w:r>
      <w:r>
        <w:rPr>
          <w:szCs w:val="24"/>
        </w:rPr>
        <w:t xml:space="preserve"> .8181 = 1.49.  That is, the odds of reporting a positive outcome are, for the treatment group, about one and a half times higher than they are for the control group.</w:t>
      </w:r>
    </w:p>
    <w:p w:rsidR="00A22E64" w:rsidRDefault="00A22E64">
      <w:pPr>
        <w:rPr>
          <w:szCs w:val="24"/>
        </w:rPr>
      </w:pPr>
      <w:r>
        <w:rPr>
          <w:szCs w:val="24"/>
        </w:rPr>
        <w:tab/>
        <w:t>What if the effect is larger, like this: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1615"/>
        <w:gridCol w:w="1609"/>
        <w:gridCol w:w="3440"/>
      </w:tblGrid>
      <w:tr w:rsidR="00A22E64">
        <w:tc>
          <w:tcPr>
            <w:tcW w:w="1190" w:type="dxa"/>
            <w:tcBorders>
              <w:top w:val="nil"/>
              <w:left w:val="nil"/>
            </w:tcBorders>
            <w:vAlign w:val="center"/>
          </w:tcPr>
          <w:p w:rsidR="00A22E64" w:rsidRDefault="00A22E64">
            <w:pPr>
              <w:spacing w:before="60" w:after="60"/>
              <w:rPr>
                <w:szCs w:val="24"/>
              </w:rPr>
            </w:pPr>
          </w:p>
        </w:tc>
        <w:tc>
          <w:tcPr>
            <w:tcW w:w="3224" w:type="dxa"/>
            <w:gridSpan w:val="2"/>
            <w:vAlign w:val="center"/>
          </w:tcPr>
          <w:p w:rsidR="00A22E64" w:rsidRDefault="00A22E64">
            <w:pPr>
              <w:spacing w:before="60" w:after="60"/>
              <w:jc w:val="center"/>
              <w:rPr>
                <w:szCs w:val="24"/>
              </w:rPr>
            </w:pPr>
            <w:r>
              <w:rPr>
                <w:szCs w:val="24"/>
              </w:rPr>
              <w:t>Experimental Group</w:t>
            </w:r>
          </w:p>
        </w:tc>
        <w:tc>
          <w:tcPr>
            <w:tcW w:w="3440" w:type="dxa"/>
            <w:tcBorders>
              <w:top w:val="nil"/>
              <w:right w:val="nil"/>
            </w:tcBorders>
            <w:vAlign w:val="center"/>
          </w:tcPr>
          <w:p w:rsidR="00A22E64" w:rsidRDefault="00A22E64">
            <w:pPr>
              <w:spacing w:before="60" w:after="60"/>
              <w:jc w:val="center"/>
              <w:rPr>
                <w:szCs w:val="24"/>
              </w:rPr>
            </w:pPr>
          </w:p>
        </w:tc>
      </w:tr>
      <w:tr w:rsidR="00A22E64">
        <w:trPr>
          <w:cantSplit/>
        </w:trPr>
        <w:tc>
          <w:tcPr>
            <w:tcW w:w="1190" w:type="dxa"/>
            <w:vAlign w:val="center"/>
          </w:tcPr>
          <w:p w:rsidR="00A22E64" w:rsidRDefault="00A22E64">
            <w:pPr>
              <w:spacing w:before="60" w:after="60"/>
              <w:rPr>
                <w:szCs w:val="24"/>
              </w:rPr>
            </w:pPr>
            <w:r>
              <w:rPr>
                <w:szCs w:val="24"/>
              </w:rPr>
              <w:t>Outcome</w:t>
            </w:r>
          </w:p>
        </w:tc>
        <w:tc>
          <w:tcPr>
            <w:tcW w:w="1615" w:type="dxa"/>
            <w:vAlign w:val="center"/>
          </w:tcPr>
          <w:p w:rsidR="00A22E64" w:rsidRDefault="00A22E64">
            <w:pPr>
              <w:spacing w:before="60" w:after="60"/>
              <w:jc w:val="center"/>
              <w:rPr>
                <w:szCs w:val="24"/>
              </w:rPr>
            </w:pPr>
            <w:r>
              <w:rPr>
                <w:szCs w:val="24"/>
              </w:rPr>
              <w:t>Treatment</w:t>
            </w:r>
          </w:p>
        </w:tc>
        <w:tc>
          <w:tcPr>
            <w:tcW w:w="1609" w:type="dxa"/>
            <w:vAlign w:val="center"/>
          </w:tcPr>
          <w:p w:rsidR="00A22E64" w:rsidRDefault="00A22E64">
            <w:pPr>
              <w:spacing w:before="60" w:after="60"/>
              <w:jc w:val="center"/>
              <w:rPr>
                <w:szCs w:val="24"/>
              </w:rPr>
            </w:pPr>
            <w:r>
              <w:rPr>
                <w:szCs w:val="24"/>
              </w:rPr>
              <w:t>Control</w:t>
            </w:r>
          </w:p>
        </w:tc>
        <w:tc>
          <w:tcPr>
            <w:tcW w:w="3440" w:type="dxa"/>
            <w:vMerge w:val="restart"/>
            <w:vAlign w:val="center"/>
          </w:tcPr>
          <w:p w:rsidR="00A22E64" w:rsidRDefault="00A22E64">
            <w:pPr>
              <w:spacing w:before="60" w:after="60"/>
              <w:rPr>
                <w:szCs w:val="24"/>
              </w:rPr>
            </w:pPr>
            <w:r>
              <w:rPr>
                <w:position w:val="-26"/>
              </w:rPr>
              <w:object w:dxaOrig="3140" w:dyaOrig="720">
                <v:shape id="_x0000_i1029" type="#_x0000_t75" style="width:156.75pt;height:36pt" o:ole="">
                  <v:imagedata r:id="rId14" o:title=""/>
                </v:shape>
                <o:OLEObject Type="Embed" ProgID="Equation.3" ShapeID="_x0000_i1029" DrawAspect="Content" ObjectID="_1428565936" r:id="rId15"/>
              </w:object>
            </w:r>
            <w:r>
              <w:t>.</w:t>
            </w:r>
          </w:p>
        </w:tc>
      </w:tr>
      <w:tr w:rsidR="00A22E64">
        <w:trPr>
          <w:cantSplit/>
        </w:trPr>
        <w:tc>
          <w:tcPr>
            <w:tcW w:w="1190" w:type="dxa"/>
            <w:vAlign w:val="center"/>
          </w:tcPr>
          <w:p w:rsidR="00A22E64" w:rsidRDefault="00A22E64">
            <w:pPr>
              <w:spacing w:before="60" w:after="60"/>
              <w:rPr>
                <w:szCs w:val="24"/>
              </w:rPr>
            </w:pPr>
            <w:r>
              <w:rPr>
                <w:szCs w:val="24"/>
              </w:rPr>
              <w:t>Positive</w:t>
            </w:r>
          </w:p>
        </w:tc>
        <w:tc>
          <w:tcPr>
            <w:tcW w:w="1615" w:type="dxa"/>
            <w:vAlign w:val="center"/>
          </w:tcPr>
          <w:p w:rsidR="00A22E64" w:rsidRDefault="00A22E64">
            <w:pPr>
              <w:spacing w:before="60" w:after="60"/>
              <w:jc w:val="center"/>
              <w:rPr>
                <w:szCs w:val="24"/>
              </w:rPr>
            </w:pPr>
            <w:r>
              <w:rPr>
                <w:szCs w:val="24"/>
              </w:rPr>
              <w:t>65</w:t>
            </w:r>
          </w:p>
        </w:tc>
        <w:tc>
          <w:tcPr>
            <w:tcW w:w="1609" w:type="dxa"/>
            <w:vAlign w:val="center"/>
          </w:tcPr>
          <w:p w:rsidR="00A22E64" w:rsidRDefault="00A22E64">
            <w:pPr>
              <w:spacing w:before="60" w:after="60"/>
              <w:jc w:val="center"/>
              <w:rPr>
                <w:szCs w:val="24"/>
              </w:rPr>
            </w:pPr>
            <w:r>
              <w:rPr>
                <w:szCs w:val="24"/>
              </w:rPr>
              <w:t>35</w:t>
            </w:r>
          </w:p>
        </w:tc>
        <w:tc>
          <w:tcPr>
            <w:tcW w:w="3440" w:type="dxa"/>
            <w:vMerge/>
            <w:vAlign w:val="center"/>
          </w:tcPr>
          <w:p w:rsidR="00A22E64" w:rsidRDefault="00A22E64">
            <w:pPr>
              <w:spacing w:before="60" w:after="60"/>
              <w:jc w:val="center"/>
              <w:rPr>
                <w:szCs w:val="24"/>
              </w:rPr>
            </w:pPr>
          </w:p>
        </w:tc>
      </w:tr>
      <w:tr w:rsidR="00A22E64">
        <w:trPr>
          <w:cantSplit/>
        </w:trPr>
        <w:tc>
          <w:tcPr>
            <w:tcW w:w="1190" w:type="dxa"/>
            <w:vAlign w:val="center"/>
          </w:tcPr>
          <w:p w:rsidR="00A22E64" w:rsidRDefault="00A22E64">
            <w:pPr>
              <w:spacing w:before="60" w:after="60"/>
              <w:rPr>
                <w:szCs w:val="24"/>
              </w:rPr>
            </w:pPr>
            <w:r>
              <w:rPr>
                <w:szCs w:val="24"/>
              </w:rPr>
              <w:t>Negative</w:t>
            </w:r>
          </w:p>
        </w:tc>
        <w:tc>
          <w:tcPr>
            <w:tcW w:w="1615" w:type="dxa"/>
            <w:vAlign w:val="center"/>
          </w:tcPr>
          <w:p w:rsidR="00A22E64" w:rsidRDefault="00A22E64">
            <w:pPr>
              <w:spacing w:before="60" w:after="60"/>
              <w:jc w:val="center"/>
              <w:rPr>
                <w:szCs w:val="24"/>
              </w:rPr>
            </w:pPr>
            <w:r>
              <w:rPr>
                <w:szCs w:val="24"/>
              </w:rPr>
              <w:t>35</w:t>
            </w:r>
          </w:p>
        </w:tc>
        <w:tc>
          <w:tcPr>
            <w:tcW w:w="1609" w:type="dxa"/>
            <w:vAlign w:val="center"/>
          </w:tcPr>
          <w:p w:rsidR="00A22E64" w:rsidRDefault="00A22E64">
            <w:pPr>
              <w:spacing w:before="60" w:after="60"/>
              <w:jc w:val="center"/>
              <w:rPr>
                <w:szCs w:val="24"/>
              </w:rPr>
            </w:pPr>
            <w:r>
              <w:rPr>
                <w:szCs w:val="24"/>
              </w:rPr>
              <w:t>65</w:t>
            </w:r>
          </w:p>
        </w:tc>
        <w:tc>
          <w:tcPr>
            <w:tcW w:w="3440" w:type="dxa"/>
            <w:vMerge/>
            <w:vAlign w:val="center"/>
          </w:tcPr>
          <w:p w:rsidR="00A22E64" w:rsidRDefault="00A22E64">
            <w:pPr>
              <w:spacing w:before="60" w:after="60"/>
              <w:jc w:val="center"/>
              <w:rPr>
                <w:szCs w:val="24"/>
              </w:rPr>
            </w:pPr>
          </w:p>
        </w:tc>
      </w:tr>
    </w:tbl>
    <w:p w:rsidR="00A22E64" w:rsidRDefault="00A22E64">
      <w:pPr>
        <w:spacing w:before="120"/>
        <w:rPr>
          <w:szCs w:val="24"/>
        </w:rPr>
      </w:pPr>
      <w:r>
        <w:rPr>
          <w:szCs w:val="24"/>
        </w:rPr>
        <w:tab/>
        <w:t>Now the odds ratio is 3.45 and the phi is .3.</w:t>
      </w:r>
    </w:p>
    <w:p w:rsidR="00A22E64" w:rsidRDefault="00A22E64">
      <w:pPr>
        <w:rPr>
          <w:szCs w:val="24"/>
        </w:rPr>
      </w:pPr>
      <w:r>
        <w:rPr>
          <w:szCs w:val="24"/>
        </w:rPr>
        <w:tab/>
        <w:t>Or even larger, like this: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1615"/>
        <w:gridCol w:w="1609"/>
        <w:gridCol w:w="3440"/>
      </w:tblGrid>
      <w:tr w:rsidR="00A22E64">
        <w:tc>
          <w:tcPr>
            <w:tcW w:w="1190" w:type="dxa"/>
            <w:tcBorders>
              <w:top w:val="nil"/>
              <w:left w:val="nil"/>
            </w:tcBorders>
            <w:vAlign w:val="center"/>
          </w:tcPr>
          <w:p w:rsidR="00A22E64" w:rsidRDefault="00A22E64">
            <w:pPr>
              <w:spacing w:before="60" w:after="60"/>
              <w:rPr>
                <w:szCs w:val="24"/>
              </w:rPr>
            </w:pPr>
          </w:p>
        </w:tc>
        <w:tc>
          <w:tcPr>
            <w:tcW w:w="3224" w:type="dxa"/>
            <w:gridSpan w:val="2"/>
            <w:vAlign w:val="center"/>
          </w:tcPr>
          <w:p w:rsidR="00A22E64" w:rsidRDefault="00A22E64">
            <w:pPr>
              <w:spacing w:before="60" w:after="60"/>
              <w:jc w:val="center"/>
              <w:rPr>
                <w:szCs w:val="24"/>
              </w:rPr>
            </w:pPr>
            <w:r>
              <w:rPr>
                <w:szCs w:val="24"/>
              </w:rPr>
              <w:t>Experimental Group</w:t>
            </w:r>
          </w:p>
        </w:tc>
        <w:tc>
          <w:tcPr>
            <w:tcW w:w="3440" w:type="dxa"/>
            <w:tcBorders>
              <w:top w:val="nil"/>
              <w:right w:val="nil"/>
            </w:tcBorders>
            <w:vAlign w:val="center"/>
          </w:tcPr>
          <w:p w:rsidR="00A22E64" w:rsidRDefault="00A22E64">
            <w:pPr>
              <w:spacing w:before="60" w:after="60"/>
              <w:jc w:val="center"/>
              <w:rPr>
                <w:szCs w:val="24"/>
              </w:rPr>
            </w:pPr>
          </w:p>
        </w:tc>
      </w:tr>
      <w:tr w:rsidR="00A22E64">
        <w:trPr>
          <w:cantSplit/>
        </w:trPr>
        <w:tc>
          <w:tcPr>
            <w:tcW w:w="1190" w:type="dxa"/>
            <w:vAlign w:val="center"/>
          </w:tcPr>
          <w:p w:rsidR="00A22E64" w:rsidRDefault="00A22E64">
            <w:pPr>
              <w:spacing w:before="60" w:after="60"/>
              <w:rPr>
                <w:szCs w:val="24"/>
              </w:rPr>
            </w:pPr>
            <w:r>
              <w:rPr>
                <w:szCs w:val="24"/>
              </w:rPr>
              <w:t>Outcome</w:t>
            </w:r>
          </w:p>
        </w:tc>
        <w:tc>
          <w:tcPr>
            <w:tcW w:w="1615" w:type="dxa"/>
            <w:vAlign w:val="center"/>
          </w:tcPr>
          <w:p w:rsidR="00A22E64" w:rsidRDefault="00A22E64">
            <w:pPr>
              <w:spacing w:before="60" w:after="60"/>
              <w:jc w:val="center"/>
              <w:rPr>
                <w:szCs w:val="24"/>
              </w:rPr>
            </w:pPr>
            <w:r>
              <w:rPr>
                <w:szCs w:val="24"/>
              </w:rPr>
              <w:t>Treatment</w:t>
            </w:r>
          </w:p>
        </w:tc>
        <w:tc>
          <w:tcPr>
            <w:tcW w:w="1609" w:type="dxa"/>
            <w:vAlign w:val="center"/>
          </w:tcPr>
          <w:p w:rsidR="00A22E64" w:rsidRDefault="00A22E64">
            <w:pPr>
              <w:spacing w:before="60" w:after="60"/>
              <w:jc w:val="center"/>
              <w:rPr>
                <w:szCs w:val="24"/>
              </w:rPr>
            </w:pPr>
            <w:r>
              <w:rPr>
                <w:szCs w:val="24"/>
              </w:rPr>
              <w:t>Control</w:t>
            </w:r>
          </w:p>
        </w:tc>
        <w:tc>
          <w:tcPr>
            <w:tcW w:w="3440" w:type="dxa"/>
            <w:vMerge w:val="restart"/>
            <w:vAlign w:val="center"/>
          </w:tcPr>
          <w:p w:rsidR="00A22E64" w:rsidRDefault="00A22E64">
            <w:pPr>
              <w:spacing w:before="60" w:after="60"/>
              <w:rPr>
                <w:szCs w:val="24"/>
              </w:rPr>
            </w:pPr>
            <w:r>
              <w:rPr>
                <w:position w:val="-26"/>
              </w:rPr>
              <w:object w:dxaOrig="3140" w:dyaOrig="720">
                <v:shape id="_x0000_i1030" type="#_x0000_t75" style="width:156.75pt;height:36pt" o:ole="">
                  <v:imagedata r:id="rId16" o:title=""/>
                </v:shape>
                <o:OLEObject Type="Embed" ProgID="Equation.3" ShapeID="_x0000_i1030" DrawAspect="Content" ObjectID="_1428565937" r:id="rId17"/>
              </w:object>
            </w:r>
            <w:r>
              <w:t>.</w:t>
            </w:r>
          </w:p>
        </w:tc>
      </w:tr>
      <w:tr w:rsidR="00A22E64">
        <w:trPr>
          <w:cantSplit/>
        </w:trPr>
        <w:tc>
          <w:tcPr>
            <w:tcW w:w="1190" w:type="dxa"/>
            <w:vAlign w:val="center"/>
          </w:tcPr>
          <w:p w:rsidR="00A22E64" w:rsidRDefault="00A22E64">
            <w:pPr>
              <w:spacing w:before="60" w:after="60"/>
              <w:rPr>
                <w:szCs w:val="24"/>
              </w:rPr>
            </w:pPr>
            <w:r>
              <w:rPr>
                <w:szCs w:val="24"/>
              </w:rPr>
              <w:t>Positive</w:t>
            </w:r>
          </w:p>
        </w:tc>
        <w:tc>
          <w:tcPr>
            <w:tcW w:w="1615" w:type="dxa"/>
            <w:vAlign w:val="center"/>
          </w:tcPr>
          <w:p w:rsidR="00A22E64" w:rsidRDefault="00A22E64">
            <w:pPr>
              <w:spacing w:before="60" w:after="60"/>
              <w:jc w:val="center"/>
              <w:rPr>
                <w:szCs w:val="24"/>
              </w:rPr>
            </w:pPr>
            <w:r>
              <w:rPr>
                <w:szCs w:val="24"/>
              </w:rPr>
              <w:t>75</w:t>
            </w:r>
          </w:p>
        </w:tc>
        <w:tc>
          <w:tcPr>
            <w:tcW w:w="1609" w:type="dxa"/>
            <w:vAlign w:val="center"/>
          </w:tcPr>
          <w:p w:rsidR="00A22E64" w:rsidRDefault="00A22E64">
            <w:pPr>
              <w:spacing w:before="60" w:after="60"/>
              <w:jc w:val="center"/>
              <w:rPr>
                <w:szCs w:val="24"/>
              </w:rPr>
            </w:pPr>
            <w:r>
              <w:rPr>
                <w:szCs w:val="24"/>
              </w:rPr>
              <w:t>25</w:t>
            </w:r>
          </w:p>
        </w:tc>
        <w:tc>
          <w:tcPr>
            <w:tcW w:w="3440" w:type="dxa"/>
            <w:vMerge/>
            <w:vAlign w:val="center"/>
          </w:tcPr>
          <w:p w:rsidR="00A22E64" w:rsidRDefault="00A22E64">
            <w:pPr>
              <w:spacing w:before="60" w:after="60"/>
              <w:jc w:val="center"/>
              <w:rPr>
                <w:szCs w:val="24"/>
              </w:rPr>
            </w:pPr>
          </w:p>
        </w:tc>
      </w:tr>
      <w:tr w:rsidR="00A22E64">
        <w:trPr>
          <w:cantSplit/>
        </w:trPr>
        <w:tc>
          <w:tcPr>
            <w:tcW w:w="1190" w:type="dxa"/>
            <w:vAlign w:val="center"/>
          </w:tcPr>
          <w:p w:rsidR="00A22E64" w:rsidRDefault="00A22E64">
            <w:pPr>
              <w:spacing w:before="60" w:after="60"/>
              <w:rPr>
                <w:szCs w:val="24"/>
              </w:rPr>
            </w:pPr>
            <w:r>
              <w:rPr>
                <w:szCs w:val="24"/>
              </w:rPr>
              <w:t>Negative</w:t>
            </w:r>
          </w:p>
        </w:tc>
        <w:tc>
          <w:tcPr>
            <w:tcW w:w="1615" w:type="dxa"/>
            <w:vAlign w:val="center"/>
          </w:tcPr>
          <w:p w:rsidR="00A22E64" w:rsidRDefault="00A22E64">
            <w:pPr>
              <w:spacing w:before="60" w:after="60"/>
              <w:jc w:val="center"/>
              <w:rPr>
                <w:szCs w:val="24"/>
              </w:rPr>
            </w:pPr>
            <w:r>
              <w:rPr>
                <w:szCs w:val="24"/>
              </w:rPr>
              <w:t>25</w:t>
            </w:r>
          </w:p>
        </w:tc>
        <w:tc>
          <w:tcPr>
            <w:tcW w:w="1609" w:type="dxa"/>
            <w:vAlign w:val="center"/>
          </w:tcPr>
          <w:p w:rsidR="00A22E64" w:rsidRDefault="00A22E64">
            <w:pPr>
              <w:spacing w:before="60" w:after="60"/>
              <w:jc w:val="center"/>
              <w:rPr>
                <w:szCs w:val="24"/>
              </w:rPr>
            </w:pPr>
            <w:r>
              <w:rPr>
                <w:szCs w:val="24"/>
              </w:rPr>
              <w:t>75</w:t>
            </w:r>
          </w:p>
        </w:tc>
        <w:tc>
          <w:tcPr>
            <w:tcW w:w="3440" w:type="dxa"/>
            <w:vMerge/>
            <w:vAlign w:val="center"/>
          </w:tcPr>
          <w:p w:rsidR="00A22E64" w:rsidRDefault="00A22E64">
            <w:pPr>
              <w:spacing w:before="60" w:after="60"/>
              <w:jc w:val="center"/>
              <w:rPr>
                <w:szCs w:val="24"/>
              </w:rPr>
            </w:pPr>
          </w:p>
        </w:tc>
      </w:tr>
    </w:tbl>
    <w:p w:rsidR="00A22E64" w:rsidRDefault="00A22E64">
      <w:pPr>
        <w:spacing w:before="120"/>
        <w:rPr>
          <w:szCs w:val="24"/>
        </w:rPr>
      </w:pPr>
      <w:r>
        <w:rPr>
          <w:szCs w:val="24"/>
        </w:rPr>
        <w:tab/>
        <w:t>Now the odds ratio is 9 and the phi is .5.</w:t>
      </w:r>
    </w:p>
    <w:p w:rsidR="00A22E64" w:rsidRDefault="00A22E64">
      <w:pPr>
        <w:rPr>
          <w:szCs w:val="24"/>
        </w:rPr>
      </w:pPr>
      <w:r>
        <w:rPr>
          <w:szCs w:val="24"/>
        </w:rPr>
        <w:tab/>
        <w:t xml:space="preserve">Cohen considered a </w:t>
      </w:r>
      <w:r>
        <w:rPr>
          <w:i/>
          <w:szCs w:val="24"/>
        </w:rPr>
        <w:t>w</w:t>
      </w:r>
      <w:r>
        <w:rPr>
          <w:szCs w:val="24"/>
        </w:rPr>
        <w:t xml:space="preserve"> of </w:t>
      </w:r>
      <w:r>
        <w:rPr>
          <w:b/>
          <w:szCs w:val="24"/>
        </w:rPr>
        <w:t>.10</w:t>
      </w:r>
      <w:r>
        <w:rPr>
          <w:szCs w:val="24"/>
        </w:rPr>
        <w:t xml:space="preserve"> to constitute a small effect, .</w:t>
      </w:r>
      <w:r>
        <w:rPr>
          <w:b/>
          <w:szCs w:val="24"/>
        </w:rPr>
        <w:t>3</w:t>
      </w:r>
      <w:r>
        <w:rPr>
          <w:szCs w:val="24"/>
        </w:rPr>
        <w:t xml:space="preserve"> a medium effect, and </w:t>
      </w:r>
      <w:r>
        <w:rPr>
          <w:b/>
          <w:szCs w:val="24"/>
        </w:rPr>
        <w:t>.5</w:t>
      </w:r>
      <w:r>
        <w:rPr>
          <w:szCs w:val="24"/>
        </w:rPr>
        <w:t xml:space="preserve"> a large effect.  Note that these are the same values indicated below for a Pearson </w:t>
      </w:r>
      <w:r>
        <w:rPr>
          <w:i/>
          <w:szCs w:val="24"/>
        </w:rPr>
        <w:t>r</w:t>
      </w:r>
      <w:r>
        <w:rPr>
          <w:szCs w:val="24"/>
        </w:rPr>
        <w:t>.  The required total sample size depends on the degrees of freedom, as shown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1596"/>
        <w:gridCol w:w="1596"/>
        <w:gridCol w:w="1596"/>
      </w:tblGrid>
      <w:tr w:rsidR="00A22E64">
        <w:trPr>
          <w:jc w:val="center"/>
        </w:trPr>
        <w:tc>
          <w:tcPr>
            <w:tcW w:w="1596" w:type="dxa"/>
            <w:tcBorders>
              <w:top w:val="nil"/>
              <w:left w:val="nil"/>
            </w:tcBorders>
            <w:vAlign w:val="center"/>
          </w:tcPr>
          <w:p w:rsidR="00A22E64" w:rsidRDefault="00A22E64">
            <w:pPr>
              <w:spacing w:before="60" w:after="60"/>
              <w:rPr>
                <w:szCs w:val="24"/>
              </w:rPr>
            </w:pPr>
          </w:p>
        </w:tc>
        <w:tc>
          <w:tcPr>
            <w:tcW w:w="4788" w:type="dxa"/>
            <w:gridSpan w:val="3"/>
            <w:vAlign w:val="center"/>
          </w:tcPr>
          <w:p w:rsidR="00A22E64" w:rsidRDefault="00A22E64">
            <w:pPr>
              <w:spacing w:before="60" w:after="60"/>
              <w:jc w:val="center"/>
              <w:rPr>
                <w:szCs w:val="24"/>
              </w:rPr>
            </w:pPr>
            <w:r>
              <w:rPr>
                <w:szCs w:val="24"/>
              </w:rPr>
              <w:t>Effect Size</w:t>
            </w:r>
          </w:p>
        </w:tc>
      </w:tr>
      <w:tr w:rsidR="00A22E64">
        <w:trPr>
          <w:jc w:val="center"/>
        </w:trPr>
        <w:tc>
          <w:tcPr>
            <w:tcW w:w="1596" w:type="dxa"/>
            <w:vAlign w:val="center"/>
          </w:tcPr>
          <w:p w:rsidR="00A22E64" w:rsidRDefault="00A22E64">
            <w:pPr>
              <w:spacing w:before="60" w:after="60"/>
              <w:jc w:val="center"/>
              <w:rPr>
                <w:i/>
                <w:szCs w:val="24"/>
              </w:rPr>
            </w:pPr>
            <w:r>
              <w:rPr>
                <w:i/>
                <w:szCs w:val="24"/>
              </w:rPr>
              <w:t>df</w:t>
            </w:r>
          </w:p>
        </w:tc>
        <w:tc>
          <w:tcPr>
            <w:tcW w:w="1596" w:type="dxa"/>
            <w:vAlign w:val="center"/>
          </w:tcPr>
          <w:p w:rsidR="00A22E64" w:rsidRDefault="00A22E64">
            <w:pPr>
              <w:spacing w:before="60" w:after="60"/>
              <w:jc w:val="center"/>
              <w:rPr>
                <w:szCs w:val="24"/>
              </w:rPr>
            </w:pPr>
            <w:r>
              <w:rPr>
                <w:szCs w:val="24"/>
              </w:rPr>
              <w:t>Small</w:t>
            </w:r>
          </w:p>
        </w:tc>
        <w:tc>
          <w:tcPr>
            <w:tcW w:w="1596" w:type="dxa"/>
            <w:vAlign w:val="center"/>
          </w:tcPr>
          <w:p w:rsidR="00A22E64" w:rsidRDefault="00A22E64">
            <w:pPr>
              <w:spacing w:before="60" w:after="60"/>
              <w:jc w:val="center"/>
              <w:rPr>
                <w:szCs w:val="24"/>
              </w:rPr>
            </w:pPr>
            <w:r>
              <w:rPr>
                <w:szCs w:val="24"/>
              </w:rPr>
              <w:t>Medium</w:t>
            </w:r>
          </w:p>
        </w:tc>
        <w:tc>
          <w:tcPr>
            <w:tcW w:w="1596" w:type="dxa"/>
            <w:vAlign w:val="center"/>
          </w:tcPr>
          <w:p w:rsidR="00A22E64" w:rsidRDefault="00A22E64">
            <w:pPr>
              <w:spacing w:before="60" w:after="60"/>
              <w:jc w:val="center"/>
              <w:rPr>
                <w:szCs w:val="24"/>
              </w:rPr>
            </w:pPr>
            <w:r>
              <w:rPr>
                <w:szCs w:val="24"/>
              </w:rPr>
              <w:t>Large</w:t>
            </w:r>
          </w:p>
        </w:tc>
      </w:tr>
      <w:tr w:rsidR="00A22E64">
        <w:trPr>
          <w:jc w:val="center"/>
        </w:trPr>
        <w:tc>
          <w:tcPr>
            <w:tcW w:w="1596" w:type="dxa"/>
            <w:vAlign w:val="center"/>
          </w:tcPr>
          <w:p w:rsidR="00A22E64" w:rsidRDefault="00A22E64">
            <w:pPr>
              <w:spacing w:before="60" w:after="60"/>
              <w:jc w:val="center"/>
              <w:rPr>
                <w:szCs w:val="24"/>
              </w:rPr>
            </w:pPr>
            <w:r>
              <w:rPr>
                <w:szCs w:val="24"/>
              </w:rPr>
              <w:t>1</w:t>
            </w:r>
          </w:p>
        </w:tc>
        <w:tc>
          <w:tcPr>
            <w:tcW w:w="1596" w:type="dxa"/>
            <w:vAlign w:val="center"/>
          </w:tcPr>
          <w:p w:rsidR="00A22E64" w:rsidRDefault="00A22E64">
            <w:pPr>
              <w:spacing w:before="60" w:after="60"/>
              <w:jc w:val="center"/>
              <w:rPr>
                <w:szCs w:val="24"/>
              </w:rPr>
            </w:pPr>
            <w:r>
              <w:rPr>
                <w:szCs w:val="24"/>
              </w:rPr>
              <w:t>785</w:t>
            </w:r>
          </w:p>
        </w:tc>
        <w:tc>
          <w:tcPr>
            <w:tcW w:w="1596" w:type="dxa"/>
            <w:vAlign w:val="center"/>
          </w:tcPr>
          <w:p w:rsidR="00A22E64" w:rsidRDefault="00A22E64">
            <w:pPr>
              <w:spacing w:before="60" w:after="60"/>
              <w:jc w:val="center"/>
              <w:rPr>
                <w:szCs w:val="24"/>
              </w:rPr>
            </w:pPr>
            <w:r>
              <w:rPr>
                <w:szCs w:val="24"/>
              </w:rPr>
              <w:t>87</w:t>
            </w:r>
          </w:p>
        </w:tc>
        <w:tc>
          <w:tcPr>
            <w:tcW w:w="1596" w:type="dxa"/>
            <w:vAlign w:val="center"/>
          </w:tcPr>
          <w:p w:rsidR="00A22E64" w:rsidRDefault="00A22E64">
            <w:pPr>
              <w:spacing w:before="60" w:after="60"/>
              <w:jc w:val="center"/>
              <w:rPr>
                <w:szCs w:val="24"/>
              </w:rPr>
            </w:pPr>
            <w:r>
              <w:rPr>
                <w:szCs w:val="24"/>
              </w:rPr>
              <w:t>26</w:t>
            </w:r>
          </w:p>
        </w:tc>
      </w:tr>
      <w:tr w:rsidR="00A22E64">
        <w:trPr>
          <w:jc w:val="center"/>
        </w:trPr>
        <w:tc>
          <w:tcPr>
            <w:tcW w:w="1596" w:type="dxa"/>
            <w:vAlign w:val="center"/>
          </w:tcPr>
          <w:p w:rsidR="00A22E64" w:rsidRDefault="00A22E64">
            <w:pPr>
              <w:spacing w:before="60" w:after="60"/>
              <w:jc w:val="center"/>
              <w:rPr>
                <w:szCs w:val="24"/>
              </w:rPr>
            </w:pPr>
            <w:r>
              <w:rPr>
                <w:szCs w:val="24"/>
              </w:rPr>
              <w:t>2</w:t>
            </w:r>
          </w:p>
        </w:tc>
        <w:tc>
          <w:tcPr>
            <w:tcW w:w="1596" w:type="dxa"/>
            <w:vAlign w:val="center"/>
          </w:tcPr>
          <w:p w:rsidR="00A22E64" w:rsidRDefault="00A22E64">
            <w:pPr>
              <w:spacing w:before="60" w:after="60"/>
              <w:jc w:val="center"/>
              <w:rPr>
                <w:szCs w:val="24"/>
              </w:rPr>
            </w:pPr>
            <w:r>
              <w:rPr>
                <w:szCs w:val="24"/>
              </w:rPr>
              <w:t>964</w:t>
            </w:r>
          </w:p>
        </w:tc>
        <w:tc>
          <w:tcPr>
            <w:tcW w:w="1596" w:type="dxa"/>
            <w:vAlign w:val="center"/>
          </w:tcPr>
          <w:p w:rsidR="00A22E64" w:rsidRDefault="00A22E64">
            <w:pPr>
              <w:spacing w:before="60" w:after="60"/>
              <w:jc w:val="center"/>
              <w:rPr>
                <w:szCs w:val="24"/>
              </w:rPr>
            </w:pPr>
            <w:r>
              <w:rPr>
                <w:szCs w:val="24"/>
              </w:rPr>
              <w:t>107</w:t>
            </w:r>
          </w:p>
        </w:tc>
        <w:tc>
          <w:tcPr>
            <w:tcW w:w="1596" w:type="dxa"/>
            <w:vAlign w:val="center"/>
          </w:tcPr>
          <w:p w:rsidR="00A22E64" w:rsidRDefault="00A22E64">
            <w:pPr>
              <w:spacing w:before="60" w:after="60"/>
              <w:jc w:val="center"/>
              <w:rPr>
                <w:szCs w:val="24"/>
              </w:rPr>
            </w:pPr>
            <w:r>
              <w:rPr>
                <w:szCs w:val="24"/>
              </w:rPr>
              <w:t>39</w:t>
            </w:r>
          </w:p>
        </w:tc>
      </w:tr>
      <w:tr w:rsidR="00A22E64">
        <w:trPr>
          <w:jc w:val="center"/>
        </w:trPr>
        <w:tc>
          <w:tcPr>
            <w:tcW w:w="1596" w:type="dxa"/>
            <w:vAlign w:val="center"/>
          </w:tcPr>
          <w:p w:rsidR="00A22E64" w:rsidRDefault="00A22E64">
            <w:pPr>
              <w:spacing w:before="60" w:after="60"/>
              <w:jc w:val="center"/>
              <w:rPr>
                <w:szCs w:val="24"/>
              </w:rPr>
            </w:pPr>
            <w:r>
              <w:rPr>
                <w:szCs w:val="24"/>
              </w:rPr>
              <w:t>3</w:t>
            </w:r>
          </w:p>
        </w:tc>
        <w:tc>
          <w:tcPr>
            <w:tcW w:w="1596" w:type="dxa"/>
            <w:vAlign w:val="center"/>
          </w:tcPr>
          <w:p w:rsidR="00A22E64" w:rsidRDefault="00A22E64">
            <w:pPr>
              <w:spacing w:before="60" w:after="60"/>
              <w:jc w:val="center"/>
              <w:rPr>
                <w:szCs w:val="24"/>
              </w:rPr>
            </w:pPr>
            <w:r>
              <w:rPr>
                <w:szCs w:val="24"/>
              </w:rPr>
              <w:t>1,090</w:t>
            </w:r>
          </w:p>
        </w:tc>
        <w:tc>
          <w:tcPr>
            <w:tcW w:w="1596" w:type="dxa"/>
            <w:vAlign w:val="center"/>
          </w:tcPr>
          <w:p w:rsidR="00A22E64" w:rsidRDefault="00A22E64">
            <w:pPr>
              <w:spacing w:before="60" w:after="60"/>
              <w:jc w:val="center"/>
              <w:rPr>
                <w:szCs w:val="24"/>
              </w:rPr>
            </w:pPr>
            <w:r>
              <w:rPr>
                <w:szCs w:val="24"/>
              </w:rPr>
              <w:t>121</w:t>
            </w:r>
          </w:p>
        </w:tc>
        <w:tc>
          <w:tcPr>
            <w:tcW w:w="1596" w:type="dxa"/>
            <w:vAlign w:val="center"/>
          </w:tcPr>
          <w:p w:rsidR="00A22E64" w:rsidRDefault="00A22E64">
            <w:pPr>
              <w:spacing w:before="60" w:after="60"/>
              <w:jc w:val="center"/>
              <w:rPr>
                <w:szCs w:val="24"/>
              </w:rPr>
            </w:pPr>
            <w:r>
              <w:rPr>
                <w:szCs w:val="24"/>
              </w:rPr>
              <w:t>44</w:t>
            </w:r>
          </w:p>
        </w:tc>
      </w:tr>
      <w:tr w:rsidR="00A22E64">
        <w:trPr>
          <w:jc w:val="center"/>
        </w:trPr>
        <w:tc>
          <w:tcPr>
            <w:tcW w:w="1596" w:type="dxa"/>
            <w:vAlign w:val="center"/>
          </w:tcPr>
          <w:p w:rsidR="00A22E64" w:rsidRDefault="00A22E64">
            <w:pPr>
              <w:spacing w:before="60" w:after="60"/>
              <w:jc w:val="center"/>
              <w:rPr>
                <w:szCs w:val="24"/>
              </w:rPr>
            </w:pPr>
            <w:r>
              <w:rPr>
                <w:szCs w:val="24"/>
              </w:rPr>
              <w:t>4</w:t>
            </w:r>
          </w:p>
        </w:tc>
        <w:tc>
          <w:tcPr>
            <w:tcW w:w="1596" w:type="dxa"/>
            <w:vAlign w:val="center"/>
          </w:tcPr>
          <w:p w:rsidR="00A22E64" w:rsidRDefault="00A22E64">
            <w:pPr>
              <w:spacing w:before="60" w:after="60"/>
              <w:jc w:val="center"/>
              <w:rPr>
                <w:szCs w:val="24"/>
              </w:rPr>
            </w:pPr>
            <w:r>
              <w:rPr>
                <w:szCs w:val="24"/>
              </w:rPr>
              <w:t>1,194</w:t>
            </w:r>
          </w:p>
        </w:tc>
        <w:tc>
          <w:tcPr>
            <w:tcW w:w="1596" w:type="dxa"/>
            <w:vAlign w:val="center"/>
          </w:tcPr>
          <w:p w:rsidR="00A22E64" w:rsidRDefault="00A22E64">
            <w:pPr>
              <w:spacing w:before="60" w:after="60"/>
              <w:jc w:val="center"/>
              <w:rPr>
                <w:szCs w:val="24"/>
              </w:rPr>
            </w:pPr>
            <w:r>
              <w:rPr>
                <w:szCs w:val="24"/>
              </w:rPr>
              <w:t>133</w:t>
            </w:r>
          </w:p>
        </w:tc>
        <w:tc>
          <w:tcPr>
            <w:tcW w:w="1596" w:type="dxa"/>
            <w:vAlign w:val="center"/>
          </w:tcPr>
          <w:p w:rsidR="00A22E64" w:rsidRDefault="00A22E64">
            <w:pPr>
              <w:spacing w:before="60" w:after="60"/>
              <w:jc w:val="center"/>
              <w:rPr>
                <w:szCs w:val="24"/>
              </w:rPr>
            </w:pPr>
            <w:r>
              <w:rPr>
                <w:szCs w:val="24"/>
              </w:rPr>
              <w:t>48</w:t>
            </w:r>
          </w:p>
        </w:tc>
      </w:tr>
      <w:tr w:rsidR="00A22E64">
        <w:trPr>
          <w:jc w:val="center"/>
        </w:trPr>
        <w:tc>
          <w:tcPr>
            <w:tcW w:w="1596" w:type="dxa"/>
            <w:vAlign w:val="center"/>
          </w:tcPr>
          <w:p w:rsidR="00A22E64" w:rsidRDefault="00A22E64">
            <w:pPr>
              <w:spacing w:before="60" w:after="60"/>
              <w:jc w:val="center"/>
              <w:rPr>
                <w:szCs w:val="24"/>
              </w:rPr>
            </w:pPr>
            <w:r>
              <w:rPr>
                <w:szCs w:val="24"/>
              </w:rPr>
              <w:t>5</w:t>
            </w:r>
          </w:p>
        </w:tc>
        <w:tc>
          <w:tcPr>
            <w:tcW w:w="1596" w:type="dxa"/>
            <w:vAlign w:val="center"/>
          </w:tcPr>
          <w:p w:rsidR="00A22E64" w:rsidRDefault="00A22E64">
            <w:pPr>
              <w:spacing w:before="60" w:after="60"/>
              <w:jc w:val="center"/>
              <w:rPr>
                <w:szCs w:val="24"/>
              </w:rPr>
            </w:pPr>
            <w:r>
              <w:rPr>
                <w:szCs w:val="24"/>
              </w:rPr>
              <w:t>1,293</w:t>
            </w:r>
          </w:p>
        </w:tc>
        <w:tc>
          <w:tcPr>
            <w:tcW w:w="1596" w:type="dxa"/>
            <w:vAlign w:val="center"/>
          </w:tcPr>
          <w:p w:rsidR="00A22E64" w:rsidRDefault="00A22E64">
            <w:pPr>
              <w:spacing w:before="60" w:after="60"/>
              <w:jc w:val="center"/>
              <w:rPr>
                <w:szCs w:val="24"/>
              </w:rPr>
            </w:pPr>
            <w:r>
              <w:rPr>
                <w:szCs w:val="24"/>
              </w:rPr>
              <w:t>143</w:t>
            </w:r>
          </w:p>
        </w:tc>
        <w:tc>
          <w:tcPr>
            <w:tcW w:w="1596" w:type="dxa"/>
            <w:vAlign w:val="center"/>
          </w:tcPr>
          <w:p w:rsidR="00A22E64" w:rsidRDefault="00A22E64">
            <w:pPr>
              <w:spacing w:before="60" w:after="60"/>
              <w:jc w:val="center"/>
              <w:rPr>
                <w:szCs w:val="24"/>
              </w:rPr>
            </w:pPr>
            <w:r>
              <w:rPr>
                <w:szCs w:val="24"/>
              </w:rPr>
              <w:t>51</w:t>
            </w:r>
          </w:p>
        </w:tc>
      </w:tr>
      <w:tr w:rsidR="00A22E64">
        <w:trPr>
          <w:jc w:val="center"/>
        </w:trPr>
        <w:tc>
          <w:tcPr>
            <w:tcW w:w="1596" w:type="dxa"/>
            <w:vAlign w:val="center"/>
          </w:tcPr>
          <w:p w:rsidR="00A22E64" w:rsidRDefault="00A22E64">
            <w:pPr>
              <w:spacing w:before="60" w:after="60"/>
              <w:jc w:val="center"/>
              <w:rPr>
                <w:szCs w:val="24"/>
              </w:rPr>
            </w:pPr>
            <w:r>
              <w:rPr>
                <w:szCs w:val="24"/>
              </w:rPr>
              <w:t>6</w:t>
            </w:r>
          </w:p>
        </w:tc>
        <w:tc>
          <w:tcPr>
            <w:tcW w:w="1596" w:type="dxa"/>
            <w:vAlign w:val="center"/>
          </w:tcPr>
          <w:p w:rsidR="00A22E64" w:rsidRDefault="00A22E64">
            <w:pPr>
              <w:spacing w:before="60" w:after="60"/>
              <w:jc w:val="center"/>
              <w:rPr>
                <w:szCs w:val="24"/>
              </w:rPr>
            </w:pPr>
            <w:r>
              <w:rPr>
                <w:szCs w:val="24"/>
              </w:rPr>
              <w:t>1,362</w:t>
            </w:r>
          </w:p>
        </w:tc>
        <w:tc>
          <w:tcPr>
            <w:tcW w:w="1596" w:type="dxa"/>
            <w:vAlign w:val="center"/>
          </w:tcPr>
          <w:p w:rsidR="00A22E64" w:rsidRDefault="00A22E64">
            <w:pPr>
              <w:spacing w:before="60" w:after="60"/>
              <w:jc w:val="center"/>
              <w:rPr>
                <w:szCs w:val="24"/>
              </w:rPr>
            </w:pPr>
            <w:r>
              <w:rPr>
                <w:szCs w:val="24"/>
              </w:rPr>
              <w:t>151</w:t>
            </w:r>
          </w:p>
        </w:tc>
        <w:tc>
          <w:tcPr>
            <w:tcW w:w="1596" w:type="dxa"/>
            <w:vAlign w:val="center"/>
          </w:tcPr>
          <w:p w:rsidR="00A22E64" w:rsidRDefault="00A22E64">
            <w:pPr>
              <w:spacing w:before="60" w:after="60"/>
              <w:jc w:val="center"/>
              <w:rPr>
                <w:szCs w:val="24"/>
              </w:rPr>
            </w:pPr>
            <w:r>
              <w:rPr>
                <w:szCs w:val="24"/>
              </w:rPr>
              <w:t>54</w:t>
            </w:r>
          </w:p>
        </w:tc>
      </w:tr>
    </w:tbl>
    <w:p w:rsidR="00294BDE" w:rsidRDefault="00294BDE"/>
    <w:p w:rsidR="00294BDE" w:rsidRDefault="0048443D" w:rsidP="008A033E">
      <w:pPr>
        <w:numPr>
          <w:ilvl w:val="0"/>
          <w:numId w:val="2"/>
        </w:numPr>
      </w:pPr>
      <w:hyperlink r:id="rId18" w:history="1">
        <w:r w:rsidR="00294BDE" w:rsidRPr="0048443D">
          <w:rPr>
            <w:rStyle w:val="Hyperlink"/>
          </w:rPr>
          <w:t xml:space="preserve">The Correspondence </w:t>
        </w:r>
        <w:r w:rsidR="00294BDE" w:rsidRPr="0048443D">
          <w:rPr>
            <w:rStyle w:val="Hyperlink"/>
            <w:b/>
          </w:rPr>
          <w:t>b</w:t>
        </w:r>
        <w:r w:rsidR="00294BDE" w:rsidRPr="0048443D">
          <w:rPr>
            <w:rStyle w:val="Hyperlink"/>
          </w:rPr>
          <w:t xml:space="preserve">etween </w:t>
        </w:r>
        <w:r w:rsidR="008A033E" w:rsidRPr="0048443D">
          <w:rPr>
            <w:rStyle w:val="Hyperlink"/>
          </w:rPr>
          <w:t>P</w:t>
        </w:r>
        <w:r w:rsidR="00294BDE" w:rsidRPr="0048443D">
          <w:rPr>
            <w:rStyle w:val="Hyperlink"/>
          </w:rPr>
          <w:t xml:space="preserve">hi and </w:t>
        </w:r>
        <w:r w:rsidR="008A033E" w:rsidRPr="0048443D">
          <w:rPr>
            <w:rStyle w:val="Hyperlink"/>
          </w:rPr>
          <w:t>O</w:t>
        </w:r>
        <w:r w:rsidR="00294BDE" w:rsidRPr="0048443D">
          <w:rPr>
            <w:rStyle w:val="Hyperlink"/>
          </w:rPr>
          <w:t xml:space="preserve">dds </w:t>
        </w:r>
        <w:r w:rsidR="008A033E" w:rsidRPr="0048443D">
          <w:rPr>
            <w:rStyle w:val="Hyperlink"/>
          </w:rPr>
          <w:t>R</w:t>
        </w:r>
        <w:r w:rsidR="00294BDE" w:rsidRPr="0048443D">
          <w:rPr>
            <w:rStyle w:val="Hyperlink"/>
          </w:rPr>
          <w:t>atios</w:t>
        </w:r>
      </w:hyperlink>
      <w:r w:rsidR="00294BDE">
        <w:t xml:space="preserve"> – it depends the distribution of the marginals.</w:t>
      </w:r>
    </w:p>
    <w:p w:rsidR="00A22E64" w:rsidRDefault="00A22E64" w:rsidP="008A033E">
      <w:pPr>
        <w:numPr>
          <w:ilvl w:val="0"/>
          <w:numId w:val="2"/>
        </w:numPr>
      </w:pPr>
      <w:hyperlink r:id="rId19" w:history="1">
        <w:r>
          <w:rPr>
            <w:rStyle w:val="Hyperlink"/>
          </w:rPr>
          <w:t xml:space="preserve">More on </w:t>
        </w:r>
        <w:r>
          <w:rPr>
            <w:rStyle w:val="Hyperlink"/>
            <w:i/>
            <w:iCs/>
          </w:rPr>
          <w:t>w</w:t>
        </w:r>
        <w:r>
          <w:rPr>
            <w:rStyle w:val="Hyperlink"/>
          </w:rPr>
          <w:t xml:space="preserve"> = </w:t>
        </w:r>
        <w:r>
          <w:rPr>
            <w:rStyle w:val="Hyperlink"/>
          </w:rPr>
          <w:sym w:font="Symbol" w:char="F066"/>
        </w:r>
      </w:hyperlink>
      <w:r>
        <w:t>.</w:t>
      </w:r>
    </w:p>
    <w:p w:rsidR="00A22E64" w:rsidRDefault="00294BDE">
      <w:pPr>
        <w:rPr>
          <w:b/>
          <w:sz w:val="28"/>
          <w:szCs w:val="28"/>
          <w:u w:val="single"/>
        </w:rPr>
      </w:pPr>
      <w:r>
        <w:rPr>
          <w:b/>
          <w:sz w:val="28"/>
          <w:szCs w:val="28"/>
          <w:u w:val="single"/>
        </w:rPr>
        <w:br w:type="page"/>
      </w:r>
      <w:r w:rsidR="00A22E64">
        <w:rPr>
          <w:b/>
          <w:sz w:val="28"/>
          <w:szCs w:val="28"/>
          <w:u w:val="single"/>
        </w:rPr>
        <w:lastRenderedPageBreak/>
        <w:t xml:space="preserve">Pearson </w:t>
      </w:r>
      <w:r w:rsidR="00A22E64">
        <w:rPr>
          <w:b/>
          <w:i/>
          <w:sz w:val="28"/>
          <w:szCs w:val="28"/>
          <w:u w:val="single"/>
        </w:rPr>
        <w:t>r</w:t>
      </w:r>
    </w:p>
    <w:p w:rsidR="00A22E64" w:rsidRDefault="00A22E64">
      <w:pPr>
        <w:spacing w:after="240"/>
      </w:pPr>
      <w:r>
        <w:tab/>
        <w:t xml:space="preserve">Cohen considered a </w:t>
      </w:r>
      <w:r w:rsidR="00766C68">
        <w:rPr>
          <w:rFonts w:cs="Arial"/>
        </w:rPr>
        <w:t>ρ</w:t>
      </w:r>
      <w:r>
        <w:t xml:space="preserve"> of </w:t>
      </w:r>
      <w:r>
        <w:rPr>
          <w:b/>
        </w:rPr>
        <w:t>.1</w:t>
      </w:r>
      <w:r>
        <w:t xml:space="preserve"> to be small, </w:t>
      </w:r>
      <w:r>
        <w:rPr>
          <w:b/>
        </w:rPr>
        <w:t>.3</w:t>
      </w:r>
      <w:r>
        <w:t xml:space="preserve"> medium, and .</w:t>
      </w:r>
      <w:r>
        <w:rPr>
          <w:b/>
        </w:rPr>
        <w:t xml:space="preserve">5 </w:t>
      </w:r>
      <w:r>
        <w:t xml:space="preserve">large.  You need </w:t>
      </w:r>
      <w:r>
        <w:rPr>
          <w:b/>
        </w:rPr>
        <w:t>783</w:t>
      </w:r>
      <w:r>
        <w:t xml:space="preserve"> pairs of scores for a small effect, </w:t>
      </w:r>
      <w:r>
        <w:rPr>
          <w:b/>
        </w:rPr>
        <w:t>85</w:t>
      </w:r>
      <w:r>
        <w:t xml:space="preserve"> for a medium effect, and </w:t>
      </w:r>
      <w:r>
        <w:rPr>
          <w:b/>
        </w:rPr>
        <w:t>28</w:t>
      </w:r>
      <w:r>
        <w:t xml:space="preserve"> for a large effect.  In terms of percentage of variance explained, small is 1%, medium is 9%, and large is 25%.</w:t>
      </w:r>
    </w:p>
    <w:p w:rsidR="00277FEA" w:rsidRDefault="00277FEA" w:rsidP="00277FEA">
      <w:pPr>
        <w:rPr>
          <w:b/>
          <w:sz w:val="28"/>
          <w:szCs w:val="28"/>
          <w:u w:val="single"/>
        </w:rPr>
      </w:pPr>
      <w:r>
        <w:rPr>
          <w:b/>
          <w:sz w:val="28"/>
          <w:szCs w:val="28"/>
          <w:u w:val="single"/>
        </w:rPr>
        <w:t>One-Sample T Test</w:t>
      </w:r>
    </w:p>
    <w:p w:rsidR="00522255" w:rsidRDefault="00277FEA" w:rsidP="00522255">
      <w:pPr>
        <w:spacing w:after="240"/>
      </w:pPr>
      <w:r w:rsidRPr="00277FEA">
        <w:rPr>
          <w:szCs w:val="24"/>
        </w:rPr>
        <w:tab/>
      </w:r>
      <w:r>
        <w:rPr>
          <w:szCs w:val="24"/>
        </w:rPr>
        <w:t xml:space="preserve">Effect size is computed as </w:t>
      </w:r>
      <w:r w:rsidR="00522255" w:rsidRPr="00277FEA">
        <w:rPr>
          <w:position w:val="-24"/>
        </w:rPr>
        <w:object w:dxaOrig="1260" w:dyaOrig="660">
          <v:shape id="_x0000_i1031" type="#_x0000_t75" style="width:63pt;height:33pt" o:ole="" fillcolor="window">
            <v:imagedata r:id="rId20" o:title=""/>
            <w10:bordertop type="single" width="4"/>
            <w10:borderleft type="single" width="4"/>
            <w10:borderbottom type="single" width="4"/>
            <w10:borderright type="single" width="4"/>
          </v:shape>
          <o:OLEObject Type="Embed" ProgID="Equation.3" ShapeID="_x0000_i1031" DrawAspect="Content" ObjectID="_1428565938" r:id="rId21"/>
        </w:object>
      </w:r>
      <w:r>
        <w:t xml:space="preserve">.  A </w:t>
      </w:r>
      <w:r w:rsidRPr="00766C68">
        <w:rPr>
          <w:b/>
          <w:i/>
        </w:rPr>
        <w:t>d</w:t>
      </w:r>
      <w:r>
        <w:t xml:space="preserve"> of </w:t>
      </w:r>
      <w:r>
        <w:rPr>
          <w:b/>
        </w:rPr>
        <w:t>.2</w:t>
      </w:r>
      <w:r>
        <w:t xml:space="preserve"> is considered small, </w:t>
      </w:r>
      <w:r>
        <w:rPr>
          <w:b/>
        </w:rPr>
        <w:t>.5</w:t>
      </w:r>
      <w:r>
        <w:t xml:space="preserve"> medium, and </w:t>
      </w:r>
      <w:r>
        <w:rPr>
          <w:b/>
        </w:rPr>
        <w:t>.8</w:t>
      </w:r>
      <w:r>
        <w:t xml:space="preserve"> large.</w:t>
      </w:r>
      <w:r w:rsidR="00522255" w:rsidRPr="00522255">
        <w:t xml:space="preserve"> </w:t>
      </w:r>
      <w:r w:rsidR="00522255">
        <w:t xml:space="preserve"> For 80% power you need </w:t>
      </w:r>
      <w:r w:rsidR="00522255">
        <w:rPr>
          <w:b/>
        </w:rPr>
        <w:t>196</w:t>
      </w:r>
      <w:r w:rsidR="00522255">
        <w:t xml:space="preserve"> scores for small effect, </w:t>
      </w:r>
      <w:r w:rsidR="00522255">
        <w:rPr>
          <w:b/>
        </w:rPr>
        <w:t>33</w:t>
      </w:r>
      <w:r w:rsidR="00522255">
        <w:t xml:space="preserve"> for medium, and </w:t>
      </w:r>
      <w:r w:rsidR="00522255">
        <w:rPr>
          <w:b/>
        </w:rPr>
        <w:t>14</w:t>
      </w:r>
      <w:r w:rsidR="00522255">
        <w:t xml:space="preserve"> for large.</w:t>
      </w:r>
    </w:p>
    <w:p w:rsidR="00C8132E" w:rsidRPr="00C8132E" w:rsidRDefault="00C8132E" w:rsidP="00522255">
      <w:pPr>
        <w:spacing w:after="240"/>
      </w:pPr>
      <w:r>
        <w:tab/>
        <w:t xml:space="preserve">Cohen’s </w:t>
      </w:r>
      <w:r w:rsidRPr="00C8132E">
        <w:rPr>
          <w:i/>
        </w:rPr>
        <w:t>d</w:t>
      </w:r>
      <w:r>
        <w:t xml:space="preserve"> is not affected by the ratio of </w:t>
      </w:r>
      <w:r w:rsidRPr="00C8132E">
        <w:rPr>
          <w:i/>
        </w:rPr>
        <w:t>n</w:t>
      </w:r>
      <w:r w:rsidRPr="00C8132E">
        <w:rPr>
          <w:i/>
          <w:vertAlign w:val="subscript"/>
        </w:rPr>
        <w:t>1</w:t>
      </w:r>
      <w:r>
        <w:t xml:space="preserve"> to </w:t>
      </w:r>
      <w:r w:rsidRPr="00C8132E">
        <w:rPr>
          <w:i/>
        </w:rPr>
        <w:t>n</w:t>
      </w:r>
      <w:r w:rsidRPr="00C8132E">
        <w:rPr>
          <w:i/>
          <w:vertAlign w:val="subscript"/>
        </w:rPr>
        <w:t>2</w:t>
      </w:r>
      <w:r>
        <w:t>, but some alternative measures of magnitude of effect (</w:t>
      </w:r>
      <w:r w:rsidRPr="00C8132E">
        <w:rPr>
          <w:i/>
        </w:rPr>
        <w:t>r</w:t>
      </w:r>
      <w:r w:rsidRPr="00C8132E">
        <w:rPr>
          <w:i/>
          <w:vertAlign w:val="subscript"/>
        </w:rPr>
        <w:t>pb</w:t>
      </w:r>
      <w:r>
        <w:t xml:space="preserve"> and </w:t>
      </w:r>
      <w:r>
        <w:sym w:font="Symbol" w:char="F068"/>
      </w:r>
      <w:r>
        <w:rPr>
          <w:vertAlign w:val="superscript"/>
        </w:rPr>
        <w:t>2</w:t>
      </w:r>
      <w:r>
        <w:t xml:space="preserve">) are.  See </w:t>
      </w:r>
      <w:hyperlink r:id="rId22" w:history="1">
        <w:r w:rsidRPr="00C8132E">
          <w:rPr>
            <w:rStyle w:val="Hyperlink"/>
          </w:rPr>
          <w:t>this document</w:t>
        </w:r>
      </w:hyperlink>
      <w:r>
        <w:t>.</w:t>
      </w:r>
    </w:p>
    <w:p w:rsidR="00766C68" w:rsidRPr="00D759FB" w:rsidRDefault="00766C68" w:rsidP="00766C68">
      <w:pPr>
        <w:rPr>
          <w:szCs w:val="24"/>
        </w:rPr>
      </w:pPr>
    </w:p>
    <w:p w:rsidR="00766C68" w:rsidRDefault="00766C68" w:rsidP="00766C68">
      <w:pPr>
        <w:rPr>
          <w:b/>
          <w:sz w:val="28"/>
          <w:szCs w:val="28"/>
          <w:u w:val="single"/>
        </w:rPr>
      </w:pPr>
      <w:r>
        <w:rPr>
          <w:b/>
          <w:sz w:val="28"/>
          <w:szCs w:val="28"/>
          <w:u w:val="single"/>
        </w:rPr>
        <w:t>Independent Samples T, Pooled Variances.</w:t>
      </w:r>
    </w:p>
    <w:p w:rsidR="00766C68" w:rsidRDefault="00766C68" w:rsidP="00766C68">
      <w:pPr>
        <w:spacing w:after="240"/>
      </w:pPr>
      <w:r>
        <w:tab/>
        <w:t xml:space="preserve">Effect size is computed as </w:t>
      </w:r>
      <w:r>
        <w:rPr>
          <w:position w:val="-24"/>
        </w:rPr>
        <w:object w:dxaOrig="1240" w:dyaOrig="620">
          <v:shape id="_x0000_i1032" type="#_x0000_t75" style="width:62.25pt;height:30.75pt" o:ole="" o:bordertopcolor="this" o:borderleftcolor="this" o:borderbottomcolor="this" o:borderrightcolor="this" fillcolor="window">
            <v:imagedata r:id="rId23" o:title=""/>
            <w10:bordertop type="single" width="4"/>
            <w10:borderleft type="single" width="4"/>
            <w10:borderbottom type="single" width="4"/>
            <w10:borderright type="single" width="4"/>
          </v:shape>
          <o:OLEObject Type="Embed" ProgID="Equation.3" ShapeID="_x0000_i1032" DrawAspect="Content" ObjectID="_1428565939" r:id="rId24"/>
        </w:object>
      </w:r>
      <w:r>
        <w:t xml:space="preserve">.  A </w:t>
      </w:r>
      <w:r w:rsidRPr="0076194B">
        <w:rPr>
          <w:b/>
          <w:i/>
        </w:rPr>
        <w:t>d</w:t>
      </w:r>
      <w:r>
        <w:t xml:space="preserve"> of </w:t>
      </w:r>
      <w:r>
        <w:rPr>
          <w:b/>
        </w:rPr>
        <w:t>.2</w:t>
      </w:r>
      <w:r>
        <w:t xml:space="preserve"> is considered small, </w:t>
      </w:r>
      <w:r>
        <w:rPr>
          <w:b/>
        </w:rPr>
        <w:t>.5</w:t>
      </w:r>
      <w:r>
        <w:t xml:space="preserve"> medium, and </w:t>
      </w:r>
      <w:r>
        <w:rPr>
          <w:b/>
        </w:rPr>
        <w:t>.8</w:t>
      </w:r>
      <w:r>
        <w:t xml:space="preserve"> large.  Suppose that you have population with means of 10 and 12 and a within group standard deviation of 10.  </w:t>
      </w:r>
      <w:r>
        <w:rPr>
          <w:position w:val="-24"/>
        </w:rPr>
        <w:object w:dxaOrig="1700" w:dyaOrig="620">
          <v:shape id="_x0000_i1033" type="#_x0000_t75" style="width:84.75pt;height:30.75pt" o:ole="" fillcolor="window">
            <v:imagedata r:id="rId25" o:title=""/>
          </v:shape>
          <o:OLEObject Type="Embed" ProgID="Equation.3" ShapeID="_x0000_i1033" DrawAspect="Content" ObjectID="_1428565940" r:id="rId26"/>
        </w:object>
      </w:r>
      <w:r>
        <w:t xml:space="preserve">, a small effect.  The population variance of the means here is 1, so the percentage of variance explained is 1%.  Now suppose the means are 10 and 15, so </w:t>
      </w:r>
      <w:r>
        <w:rPr>
          <w:i/>
        </w:rPr>
        <w:t>d</w:t>
      </w:r>
      <w:r>
        <w:t xml:space="preserve"> = .5, a medium effect.  The population variance of the means is now 6.25, so the percentage of variance explained is 6%.  If the means were 10 and 18, </w:t>
      </w:r>
      <w:r>
        <w:rPr>
          <w:i/>
        </w:rPr>
        <w:t>d</w:t>
      </w:r>
      <w:r>
        <w:t xml:space="preserve"> would be .8, a large effect.  The population variance of the means would be 16 and the percentage of variance explained 16%.</w:t>
      </w:r>
    </w:p>
    <w:p w:rsidR="00766C68" w:rsidRDefault="00766C68" w:rsidP="00766C68">
      <w:pPr>
        <w:spacing w:after="240"/>
      </w:pPr>
      <w:r>
        <w:tab/>
        <w:t xml:space="preserve">For 80% power you need, in each of the two groups, </w:t>
      </w:r>
      <w:r>
        <w:rPr>
          <w:b/>
        </w:rPr>
        <w:t>393</w:t>
      </w:r>
      <w:r>
        <w:t xml:space="preserve"> scores for small effect, </w:t>
      </w:r>
      <w:r>
        <w:rPr>
          <w:b/>
        </w:rPr>
        <w:t>64</w:t>
      </w:r>
      <w:r>
        <w:t xml:space="preserve"> for medium, and </w:t>
      </w:r>
      <w:r>
        <w:rPr>
          <w:b/>
        </w:rPr>
        <w:t>26</w:t>
      </w:r>
      <w:r>
        <w:t xml:space="preserve"> for large.</w:t>
      </w:r>
    </w:p>
    <w:p w:rsidR="00277FEA" w:rsidRPr="00277FEA" w:rsidRDefault="00277FEA" w:rsidP="00277FEA">
      <w:pPr>
        <w:rPr>
          <w:szCs w:val="24"/>
        </w:rPr>
      </w:pPr>
    </w:p>
    <w:p w:rsidR="00277FEA" w:rsidRPr="004C6F21" w:rsidRDefault="00D759FB" w:rsidP="00277FEA">
      <w:pPr>
        <w:rPr>
          <w:b/>
          <w:sz w:val="28"/>
          <w:szCs w:val="28"/>
          <w:u w:val="single"/>
        </w:rPr>
      </w:pPr>
      <w:r w:rsidRPr="004C6F21">
        <w:rPr>
          <w:b/>
          <w:sz w:val="28"/>
          <w:szCs w:val="28"/>
          <w:u w:val="single"/>
        </w:rPr>
        <w:t>Correlated Samples T</w:t>
      </w:r>
    </w:p>
    <w:p w:rsidR="00E178AC" w:rsidRDefault="00D759FB" w:rsidP="00277FEA">
      <w:pPr>
        <w:rPr>
          <w:szCs w:val="24"/>
        </w:rPr>
      </w:pPr>
      <w:r w:rsidRPr="00D759FB">
        <w:rPr>
          <w:szCs w:val="24"/>
        </w:rPr>
        <w:tab/>
      </w:r>
      <w:r>
        <w:rPr>
          <w:szCs w:val="24"/>
        </w:rPr>
        <w:t>The correlated sample</w:t>
      </w:r>
      <w:r w:rsidR="00E178AC">
        <w:rPr>
          <w:szCs w:val="24"/>
        </w:rPr>
        <w:t>s</w:t>
      </w:r>
      <w:r>
        <w:rPr>
          <w:szCs w:val="24"/>
        </w:rPr>
        <w:t xml:space="preserve"> </w:t>
      </w:r>
      <w:r w:rsidRPr="00E178AC">
        <w:rPr>
          <w:i/>
          <w:szCs w:val="24"/>
        </w:rPr>
        <w:t>t</w:t>
      </w:r>
      <w:r>
        <w:rPr>
          <w:szCs w:val="24"/>
        </w:rPr>
        <w:t xml:space="preserve"> test is mathematically equivalent to a one-sample </w:t>
      </w:r>
      <w:r w:rsidRPr="00E178AC">
        <w:rPr>
          <w:i/>
          <w:szCs w:val="24"/>
        </w:rPr>
        <w:t>t</w:t>
      </w:r>
      <w:r>
        <w:rPr>
          <w:szCs w:val="24"/>
        </w:rPr>
        <w:t xml:space="preserve"> test conducted on the difference scores (for each subject, score under one condition less score under the other condition).  One could, then, define effect size and required sample size as shown above for the one sample </w:t>
      </w:r>
      <w:r w:rsidRPr="00E339E0">
        <w:rPr>
          <w:i/>
          <w:szCs w:val="24"/>
        </w:rPr>
        <w:t>t</w:t>
      </w:r>
      <w:r>
        <w:rPr>
          <w:szCs w:val="24"/>
        </w:rPr>
        <w:t>.  This would, however, usually not be a good idea.</w:t>
      </w:r>
    </w:p>
    <w:p w:rsidR="00D759FB" w:rsidRDefault="00E178AC" w:rsidP="00277FEA">
      <w:pPr>
        <w:rPr>
          <w:szCs w:val="24"/>
        </w:rPr>
      </w:pPr>
      <w:r>
        <w:rPr>
          <w:szCs w:val="24"/>
        </w:rPr>
        <w:tab/>
      </w:r>
      <w:r w:rsidR="0098307D">
        <w:rPr>
          <w:szCs w:val="24"/>
        </w:rPr>
        <w:t xml:space="preserve">The greater </w:t>
      </w:r>
      <w:r w:rsidR="0098307D" w:rsidRPr="00E339E0">
        <w:rPr>
          <w:rFonts w:cs="Arial"/>
          <w:i/>
          <w:szCs w:val="24"/>
        </w:rPr>
        <w:t>ρ</w:t>
      </w:r>
      <w:r w:rsidR="0098307D" w:rsidRPr="00E339E0">
        <w:rPr>
          <w:i/>
          <w:szCs w:val="24"/>
          <w:vertAlign w:val="subscript"/>
        </w:rPr>
        <w:t>12</w:t>
      </w:r>
      <w:r w:rsidR="0098307D">
        <w:rPr>
          <w:szCs w:val="24"/>
        </w:rPr>
        <w:t>, the correlation between the scores in the one condition and</w:t>
      </w:r>
      <w:r>
        <w:rPr>
          <w:szCs w:val="24"/>
        </w:rPr>
        <w:t xml:space="preserve"> those in the second condition,</w:t>
      </w:r>
      <w:r w:rsidR="0098307D">
        <w:rPr>
          <w:szCs w:val="24"/>
        </w:rPr>
        <w:t xml:space="preserve"> the smaller the standard deviation of the difference scores and the greater the power, ceteris paribus.</w:t>
      </w:r>
      <w:r w:rsidR="00D759FB">
        <w:rPr>
          <w:szCs w:val="24"/>
        </w:rPr>
        <w:t xml:space="preserve">  </w:t>
      </w:r>
      <w:r w:rsidR="00C13093">
        <w:rPr>
          <w:szCs w:val="24"/>
        </w:rPr>
        <w:t xml:space="preserve">By the variance sum law, the </w:t>
      </w:r>
      <w:r w:rsidR="00C13093">
        <w:rPr>
          <w:szCs w:val="24"/>
        </w:rPr>
        <w:lastRenderedPageBreak/>
        <w:t xml:space="preserve">standard deviation of the difference scores is </w:t>
      </w:r>
      <w:r w:rsidR="00951469" w:rsidRPr="009927C2">
        <w:rPr>
          <w:position w:val="-12"/>
          <w:szCs w:val="24"/>
        </w:rPr>
        <w:object w:dxaOrig="2260" w:dyaOrig="440">
          <v:shape id="_x0000_i1034" type="#_x0000_t75" style="width:113.25pt;height:21.75pt" o:ole="">
            <v:imagedata r:id="rId27" o:title=""/>
          </v:shape>
          <o:OLEObject Type="Embed" ProgID="Equation.3" ShapeID="_x0000_i1034" DrawAspect="Content" ObjectID="_1428565941" r:id="rId28"/>
        </w:object>
      </w:r>
      <w:r w:rsidR="00C13093">
        <w:rPr>
          <w:szCs w:val="24"/>
        </w:rPr>
        <w:t>.</w:t>
      </w:r>
      <w:r w:rsidR="00951469">
        <w:rPr>
          <w:szCs w:val="24"/>
        </w:rPr>
        <w:t xml:space="preserve">  If we assume equal variances, this simplifies to </w:t>
      </w:r>
      <w:r w:rsidR="00113255" w:rsidRPr="00951469">
        <w:rPr>
          <w:position w:val="-12"/>
          <w:szCs w:val="24"/>
        </w:rPr>
        <w:object w:dxaOrig="1200" w:dyaOrig="400">
          <v:shape id="_x0000_i1035" type="#_x0000_t75" style="width:60pt;height:20.25pt" o:ole="">
            <v:imagedata r:id="rId29" o:title=""/>
          </v:shape>
          <o:OLEObject Type="Embed" ProgID="Equation.3" ShapeID="_x0000_i1035" DrawAspect="Content" ObjectID="_1428565942" r:id="rId30"/>
        </w:object>
      </w:r>
      <w:r w:rsidR="00951469">
        <w:rPr>
          <w:szCs w:val="24"/>
        </w:rPr>
        <w:t>.</w:t>
      </w:r>
    </w:p>
    <w:p w:rsidR="0098307D" w:rsidRDefault="0098307D" w:rsidP="001112E2">
      <w:pPr>
        <w:spacing w:after="0"/>
        <w:rPr>
          <w:szCs w:val="24"/>
        </w:rPr>
      </w:pPr>
      <w:r>
        <w:rPr>
          <w:szCs w:val="24"/>
        </w:rPr>
        <w:tab/>
        <w:t xml:space="preserve">When conducting a power analysis for the correlated samples design, we can take into account the effect of </w:t>
      </w:r>
      <w:r w:rsidRPr="00E339E0">
        <w:rPr>
          <w:rFonts w:cs="Arial"/>
          <w:i/>
          <w:szCs w:val="24"/>
        </w:rPr>
        <w:t>ρ</w:t>
      </w:r>
      <w:r w:rsidRPr="00E339E0">
        <w:rPr>
          <w:i/>
          <w:szCs w:val="24"/>
          <w:vertAlign w:val="subscript"/>
        </w:rPr>
        <w:t>12</w:t>
      </w:r>
      <w:r>
        <w:rPr>
          <w:szCs w:val="24"/>
        </w:rPr>
        <w:t xml:space="preserve"> by computing </w:t>
      </w:r>
      <w:r w:rsidRPr="0076194B">
        <w:rPr>
          <w:i/>
          <w:szCs w:val="24"/>
        </w:rPr>
        <w:t>d</w:t>
      </w:r>
      <w:r w:rsidRPr="0076194B">
        <w:rPr>
          <w:i/>
          <w:szCs w:val="24"/>
          <w:vertAlign w:val="subscript"/>
        </w:rPr>
        <w:t>Diff</w:t>
      </w:r>
      <w:r>
        <w:rPr>
          <w:szCs w:val="24"/>
        </w:rPr>
        <w:t>, an</w:t>
      </w:r>
      <w:r w:rsidR="007B706F">
        <w:rPr>
          <w:szCs w:val="24"/>
        </w:rPr>
        <w:t xml:space="preserve"> adjusted value of </w:t>
      </w:r>
      <w:r w:rsidR="007B706F" w:rsidRPr="0076194B">
        <w:rPr>
          <w:i/>
          <w:szCs w:val="24"/>
        </w:rPr>
        <w:t>d</w:t>
      </w:r>
      <w:r w:rsidR="007B706F">
        <w:rPr>
          <w:szCs w:val="24"/>
        </w:rPr>
        <w:t xml:space="preserve">:  </w:t>
      </w:r>
      <w:r w:rsidR="007B706F" w:rsidRPr="007B706F">
        <w:rPr>
          <w:position w:val="-34"/>
          <w:szCs w:val="24"/>
        </w:rPr>
        <w:object w:dxaOrig="1920" w:dyaOrig="720">
          <v:shape id="_x0000_i1036" type="#_x0000_t75" style="width:96pt;height:36pt" o:ole="">
            <v:imagedata r:id="rId31" o:title=""/>
          </v:shape>
          <o:OLEObject Type="Embed" ProgID="Equation.3" ShapeID="_x0000_i1036" DrawAspect="Content" ObjectID="_1428565943" r:id="rId32"/>
        </w:object>
      </w:r>
      <w:r w:rsidR="007B706F">
        <w:rPr>
          <w:szCs w:val="24"/>
        </w:rPr>
        <w:t xml:space="preserve">.  </w:t>
      </w:r>
      <w:r w:rsidR="003B2C57">
        <w:rPr>
          <w:szCs w:val="24"/>
        </w:rPr>
        <w:t xml:space="preserve">The denominator of this ratio is the standard deviation of the difference scores rather than the standard deviation of the original scores.  </w:t>
      </w:r>
      <w:r w:rsidR="007B706F">
        <w:rPr>
          <w:szCs w:val="24"/>
        </w:rPr>
        <w:t xml:space="preserve">We can then compute the required sample size as </w:t>
      </w:r>
      <w:r w:rsidR="002739B0" w:rsidRPr="007B706F">
        <w:rPr>
          <w:position w:val="-32"/>
          <w:szCs w:val="24"/>
        </w:rPr>
        <w:object w:dxaOrig="1240" w:dyaOrig="800">
          <v:shape id="_x0000_i1037" type="#_x0000_t75" style="width:62.25pt;height:39.75pt" o:ole="">
            <v:imagedata r:id="rId33" o:title=""/>
          </v:shape>
          <o:OLEObject Type="Embed" ProgID="Equation.3" ShapeID="_x0000_i1037" DrawAspect="Content" ObjectID="_1428565944" r:id="rId34"/>
        </w:object>
      </w:r>
      <w:r w:rsidR="002739B0">
        <w:rPr>
          <w:szCs w:val="24"/>
        </w:rPr>
        <w:t xml:space="preserve">.  If the sample size is large enough that there will be little difference between the </w:t>
      </w:r>
      <w:r w:rsidR="002739B0" w:rsidRPr="00E339E0">
        <w:rPr>
          <w:i/>
          <w:szCs w:val="24"/>
        </w:rPr>
        <w:t>t</w:t>
      </w:r>
      <w:r w:rsidR="002739B0">
        <w:rPr>
          <w:szCs w:val="24"/>
        </w:rPr>
        <w:t xml:space="preserve"> distribution and the standard normal curve, then we can obtain the value of </w:t>
      </w:r>
      <w:r w:rsidR="002739B0">
        <w:rPr>
          <w:szCs w:val="24"/>
        </w:rPr>
        <w:sym w:font="Symbol" w:char="F064"/>
      </w:r>
      <w:r w:rsidR="002739B0">
        <w:rPr>
          <w:szCs w:val="24"/>
        </w:rPr>
        <w:t xml:space="preserve"> (the noncentrality parameter) from a table found in </w:t>
      </w:r>
      <w:hyperlink r:id="rId35" w:history="1">
        <w:r w:rsidR="002739B0" w:rsidRPr="00AF7AE5">
          <w:rPr>
            <w:rStyle w:val="Hyperlink"/>
            <w:szCs w:val="24"/>
          </w:rPr>
          <w:t>David Howell’s</w:t>
        </w:r>
      </w:hyperlink>
      <w:r w:rsidR="002739B0">
        <w:rPr>
          <w:szCs w:val="24"/>
        </w:rPr>
        <w:t xml:space="preserve"> statistics texts.</w:t>
      </w:r>
      <w:r w:rsidR="00A073E9">
        <w:rPr>
          <w:szCs w:val="24"/>
        </w:rPr>
        <w:t xml:space="preserve">  With the usual nondirectional hypotheses and a .05 criterion of significance, </w:t>
      </w:r>
      <w:r w:rsidR="00A073E9">
        <w:rPr>
          <w:szCs w:val="24"/>
        </w:rPr>
        <w:sym w:font="Symbol" w:char="F064"/>
      </w:r>
      <w:r w:rsidR="00A073E9">
        <w:rPr>
          <w:szCs w:val="24"/>
        </w:rPr>
        <w:t xml:space="preserve"> is 2.8</w:t>
      </w:r>
      <w:r w:rsidR="00C632F7">
        <w:rPr>
          <w:szCs w:val="24"/>
        </w:rPr>
        <w:t xml:space="preserve"> for power of 80%</w:t>
      </w:r>
      <w:r w:rsidR="00A073E9">
        <w:rPr>
          <w:szCs w:val="24"/>
        </w:rPr>
        <w:t xml:space="preserve">.  You can use </w:t>
      </w:r>
      <w:r w:rsidR="00A073E9">
        <w:t xml:space="preserve">the </w:t>
      </w:r>
      <w:hyperlink r:id="rId36" w:history="1">
        <w:r w:rsidR="00A073E9">
          <w:rPr>
            <w:rStyle w:val="Hyperlink"/>
          </w:rPr>
          <w:t>G</w:t>
        </w:r>
        <w:r w:rsidR="00A073E9">
          <w:rPr>
            <w:rStyle w:val="Hyperlink"/>
          </w:rPr>
          <w:sym w:font="Symbol" w:char="F02A"/>
        </w:r>
        <w:r w:rsidR="00A073E9">
          <w:rPr>
            <w:rStyle w:val="Hyperlink"/>
          </w:rPr>
          <w:t>Power</w:t>
        </w:r>
      </w:hyperlink>
      <w:r w:rsidR="00A073E9">
        <w:t xml:space="preserve"> program to fine tune the solution you get using Howell’s table.</w:t>
      </w:r>
    </w:p>
    <w:p w:rsidR="0098307D" w:rsidRDefault="00A073E9" w:rsidP="00277FEA">
      <w:pPr>
        <w:rPr>
          <w:szCs w:val="24"/>
        </w:rPr>
      </w:pPr>
      <w:r>
        <w:rPr>
          <w:szCs w:val="24"/>
        </w:rPr>
        <w:tab/>
        <w:t>I constructed the table below using Howell’s table and G</w:t>
      </w:r>
      <w:r w:rsidR="00E339E0">
        <w:rPr>
          <w:szCs w:val="24"/>
        </w:rPr>
        <w:sym w:font="Symbol" w:char="F02A"/>
      </w:r>
      <w:r>
        <w:rPr>
          <w:szCs w:val="24"/>
        </w:rPr>
        <w:t>Power, assuming nondirectional hypotheses and a .05 criterion of significance.</w:t>
      </w:r>
    </w:p>
    <w:tbl>
      <w:tblPr>
        <w:tblW w:w="5000" w:type="pct"/>
        <w:tblLook w:val="01E0" w:firstRow="1" w:lastRow="1" w:firstColumn="1" w:lastColumn="1" w:noHBand="0" w:noVBand="0"/>
      </w:tblPr>
      <w:tblGrid>
        <w:gridCol w:w="560"/>
        <w:gridCol w:w="740"/>
        <w:gridCol w:w="921"/>
        <w:gridCol w:w="839"/>
        <w:gridCol w:w="314"/>
        <w:gridCol w:w="559"/>
        <w:gridCol w:w="739"/>
        <w:gridCol w:w="818"/>
        <w:gridCol w:w="829"/>
        <w:gridCol w:w="314"/>
        <w:gridCol w:w="559"/>
        <w:gridCol w:w="739"/>
        <w:gridCol w:w="818"/>
        <w:gridCol w:w="827"/>
      </w:tblGrid>
      <w:tr w:rsidR="003B2C57" w:rsidRPr="00625B78">
        <w:tc>
          <w:tcPr>
            <w:tcW w:w="1597" w:type="pct"/>
            <w:gridSpan w:val="4"/>
            <w:tcBorders>
              <w:top w:val="single" w:sz="4" w:space="0" w:color="auto"/>
              <w:bottom w:val="single" w:sz="4" w:space="0" w:color="auto"/>
            </w:tcBorders>
          </w:tcPr>
          <w:p w:rsidR="003B2C57" w:rsidRPr="003B2C57" w:rsidRDefault="003B2C57" w:rsidP="00625B78">
            <w:pPr>
              <w:spacing w:after="0"/>
              <w:jc w:val="center"/>
              <w:rPr>
                <w:szCs w:val="24"/>
              </w:rPr>
            </w:pPr>
            <w:r>
              <w:rPr>
                <w:szCs w:val="24"/>
              </w:rPr>
              <w:t>Small effect</w:t>
            </w:r>
          </w:p>
        </w:tc>
        <w:tc>
          <w:tcPr>
            <w:tcW w:w="164" w:type="pct"/>
            <w:tcBorders>
              <w:top w:val="single" w:sz="4" w:space="0" w:color="auto"/>
            </w:tcBorders>
            <w:shd w:val="clear" w:color="auto" w:fill="FFFF00"/>
          </w:tcPr>
          <w:p w:rsidR="003B2C57" w:rsidRPr="00625B78" w:rsidRDefault="003B2C57" w:rsidP="00625B78">
            <w:pPr>
              <w:spacing w:after="0"/>
              <w:jc w:val="center"/>
              <w:rPr>
                <w:i/>
                <w:color w:val="FFCC00"/>
                <w:szCs w:val="24"/>
              </w:rPr>
            </w:pPr>
          </w:p>
        </w:tc>
        <w:tc>
          <w:tcPr>
            <w:tcW w:w="1538" w:type="pct"/>
            <w:gridSpan w:val="4"/>
            <w:tcBorders>
              <w:top w:val="single" w:sz="4" w:space="0" w:color="auto"/>
              <w:bottom w:val="single" w:sz="4" w:space="0" w:color="auto"/>
            </w:tcBorders>
          </w:tcPr>
          <w:p w:rsidR="003B2C57" w:rsidRPr="003B2C57" w:rsidRDefault="003B2C57" w:rsidP="00625B78">
            <w:pPr>
              <w:spacing w:after="0"/>
              <w:jc w:val="center"/>
              <w:rPr>
                <w:szCs w:val="24"/>
              </w:rPr>
            </w:pPr>
            <w:r w:rsidRPr="003B2C57">
              <w:rPr>
                <w:szCs w:val="24"/>
              </w:rPr>
              <w:t>Medium effect</w:t>
            </w:r>
          </w:p>
        </w:tc>
        <w:tc>
          <w:tcPr>
            <w:tcW w:w="164" w:type="pct"/>
            <w:tcBorders>
              <w:top w:val="single" w:sz="4" w:space="0" w:color="auto"/>
            </w:tcBorders>
            <w:shd w:val="clear" w:color="auto" w:fill="FFFF00"/>
          </w:tcPr>
          <w:p w:rsidR="003B2C57" w:rsidRPr="003B2C57" w:rsidRDefault="003B2C57" w:rsidP="00625B78">
            <w:pPr>
              <w:spacing w:after="0"/>
              <w:jc w:val="center"/>
              <w:rPr>
                <w:szCs w:val="24"/>
              </w:rPr>
            </w:pPr>
          </w:p>
        </w:tc>
        <w:tc>
          <w:tcPr>
            <w:tcW w:w="1538" w:type="pct"/>
            <w:gridSpan w:val="4"/>
            <w:tcBorders>
              <w:top w:val="single" w:sz="4" w:space="0" w:color="auto"/>
              <w:bottom w:val="single" w:sz="4" w:space="0" w:color="auto"/>
            </w:tcBorders>
          </w:tcPr>
          <w:p w:rsidR="003B2C57" w:rsidRPr="003B2C57" w:rsidRDefault="003B2C57" w:rsidP="00625B78">
            <w:pPr>
              <w:spacing w:after="0"/>
              <w:jc w:val="center"/>
              <w:rPr>
                <w:szCs w:val="24"/>
              </w:rPr>
            </w:pPr>
            <w:r>
              <w:rPr>
                <w:szCs w:val="24"/>
              </w:rPr>
              <w:t>Large effect</w:t>
            </w:r>
          </w:p>
        </w:tc>
      </w:tr>
      <w:tr w:rsidR="00047405" w:rsidRPr="00625B78">
        <w:tc>
          <w:tcPr>
            <w:tcW w:w="292" w:type="pct"/>
            <w:tcBorders>
              <w:top w:val="single" w:sz="4" w:space="0" w:color="auto"/>
            </w:tcBorders>
          </w:tcPr>
          <w:p w:rsidR="00047405" w:rsidRPr="00625B78" w:rsidRDefault="00047405" w:rsidP="00625B78">
            <w:pPr>
              <w:spacing w:after="0"/>
              <w:jc w:val="center"/>
              <w:rPr>
                <w:i/>
                <w:szCs w:val="24"/>
              </w:rPr>
            </w:pPr>
            <w:r w:rsidRPr="00625B78">
              <w:rPr>
                <w:i/>
                <w:szCs w:val="24"/>
              </w:rPr>
              <w:t>d</w:t>
            </w:r>
          </w:p>
        </w:tc>
        <w:tc>
          <w:tcPr>
            <w:tcW w:w="386" w:type="pct"/>
            <w:tcBorders>
              <w:top w:val="single" w:sz="4" w:space="0" w:color="auto"/>
            </w:tcBorders>
          </w:tcPr>
          <w:p w:rsidR="00047405" w:rsidRPr="00625B78" w:rsidRDefault="00047405" w:rsidP="00625B78">
            <w:pPr>
              <w:spacing w:after="0"/>
              <w:jc w:val="center"/>
              <w:rPr>
                <w:i/>
                <w:szCs w:val="24"/>
              </w:rPr>
            </w:pPr>
            <w:r w:rsidRPr="00625B78">
              <w:rPr>
                <w:rFonts w:cs="Arial"/>
                <w:i/>
                <w:szCs w:val="24"/>
              </w:rPr>
              <w:t>ρ</w:t>
            </w:r>
          </w:p>
        </w:tc>
        <w:tc>
          <w:tcPr>
            <w:tcW w:w="481" w:type="pct"/>
            <w:tcBorders>
              <w:top w:val="single" w:sz="4" w:space="0" w:color="auto"/>
            </w:tcBorders>
          </w:tcPr>
          <w:p w:rsidR="00047405" w:rsidRPr="00625B78" w:rsidRDefault="00047405" w:rsidP="00625B78">
            <w:pPr>
              <w:spacing w:after="0"/>
              <w:jc w:val="center"/>
              <w:rPr>
                <w:i/>
                <w:szCs w:val="24"/>
              </w:rPr>
            </w:pPr>
            <w:r w:rsidRPr="00625B78">
              <w:rPr>
                <w:i/>
                <w:szCs w:val="24"/>
              </w:rPr>
              <w:t>d</w:t>
            </w:r>
            <w:r w:rsidRPr="00625B78">
              <w:rPr>
                <w:i/>
                <w:szCs w:val="24"/>
                <w:vertAlign w:val="subscript"/>
              </w:rPr>
              <w:t>Diff</w:t>
            </w:r>
          </w:p>
        </w:tc>
        <w:tc>
          <w:tcPr>
            <w:tcW w:w="437" w:type="pct"/>
            <w:tcBorders>
              <w:top w:val="single" w:sz="4" w:space="0" w:color="auto"/>
            </w:tcBorders>
          </w:tcPr>
          <w:p w:rsidR="00047405" w:rsidRPr="00625B78" w:rsidRDefault="00047405" w:rsidP="00625B78">
            <w:pPr>
              <w:spacing w:after="0"/>
              <w:jc w:val="center"/>
              <w:rPr>
                <w:i/>
                <w:szCs w:val="24"/>
              </w:rPr>
            </w:pPr>
            <w:r w:rsidRPr="00625B78">
              <w:rPr>
                <w:i/>
                <w:szCs w:val="24"/>
              </w:rPr>
              <w:t>n</w:t>
            </w:r>
          </w:p>
        </w:tc>
        <w:tc>
          <w:tcPr>
            <w:tcW w:w="164" w:type="pct"/>
            <w:shd w:val="clear" w:color="auto" w:fill="FFFF00"/>
          </w:tcPr>
          <w:p w:rsidR="00047405" w:rsidRPr="00625B78" w:rsidRDefault="00047405" w:rsidP="00625B78">
            <w:pPr>
              <w:spacing w:after="0"/>
              <w:jc w:val="center"/>
              <w:rPr>
                <w:i/>
                <w:color w:val="FFCC00"/>
                <w:szCs w:val="24"/>
              </w:rPr>
            </w:pPr>
          </w:p>
        </w:tc>
        <w:tc>
          <w:tcPr>
            <w:tcW w:w="292" w:type="pct"/>
            <w:tcBorders>
              <w:top w:val="single" w:sz="4" w:space="0" w:color="auto"/>
            </w:tcBorders>
          </w:tcPr>
          <w:p w:rsidR="00047405" w:rsidRPr="00625B78" w:rsidRDefault="00047405" w:rsidP="00625B78">
            <w:pPr>
              <w:spacing w:after="0"/>
              <w:jc w:val="center"/>
              <w:rPr>
                <w:i/>
                <w:szCs w:val="24"/>
              </w:rPr>
            </w:pPr>
            <w:r w:rsidRPr="00625B78">
              <w:rPr>
                <w:i/>
                <w:szCs w:val="24"/>
              </w:rPr>
              <w:t>d</w:t>
            </w:r>
          </w:p>
        </w:tc>
        <w:tc>
          <w:tcPr>
            <w:tcW w:w="386" w:type="pct"/>
            <w:tcBorders>
              <w:top w:val="single" w:sz="4" w:space="0" w:color="auto"/>
            </w:tcBorders>
          </w:tcPr>
          <w:p w:rsidR="00047405" w:rsidRPr="00625B78" w:rsidRDefault="00047405" w:rsidP="00625B78">
            <w:pPr>
              <w:spacing w:after="0"/>
              <w:jc w:val="center"/>
              <w:rPr>
                <w:i/>
                <w:szCs w:val="24"/>
              </w:rPr>
            </w:pPr>
            <w:r w:rsidRPr="00625B78">
              <w:rPr>
                <w:rFonts w:cs="Arial"/>
                <w:i/>
                <w:szCs w:val="24"/>
              </w:rPr>
              <w:t>ρ</w:t>
            </w:r>
          </w:p>
        </w:tc>
        <w:tc>
          <w:tcPr>
            <w:tcW w:w="427" w:type="pct"/>
            <w:tcBorders>
              <w:top w:val="single" w:sz="4" w:space="0" w:color="auto"/>
            </w:tcBorders>
          </w:tcPr>
          <w:p w:rsidR="00047405" w:rsidRPr="00625B78" w:rsidRDefault="00047405" w:rsidP="00625B78">
            <w:pPr>
              <w:spacing w:after="0"/>
              <w:jc w:val="center"/>
              <w:rPr>
                <w:i/>
                <w:szCs w:val="24"/>
              </w:rPr>
            </w:pPr>
            <w:r w:rsidRPr="00625B78">
              <w:rPr>
                <w:i/>
                <w:szCs w:val="24"/>
              </w:rPr>
              <w:t>d</w:t>
            </w:r>
            <w:r w:rsidRPr="00625B78">
              <w:rPr>
                <w:i/>
                <w:szCs w:val="24"/>
                <w:vertAlign w:val="subscript"/>
              </w:rPr>
              <w:t>Diff</w:t>
            </w:r>
          </w:p>
        </w:tc>
        <w:tc>
          <w:tcPr>
            <w:tcW w:w="433" w:type="pct"/>
            <w:tcBorders>
              <w:top w:val="single" w:sz="4" w:space="0" w:color="auto"/>
            </w:tcBorders>
          </w:tcPr>
          <w:p w:rsidR="00047405" w:rsidRPr="00625B78" w:rsidRDefault="00047405" w:rsidP="00625B78">
            <w:pPr>
              <w:spacing w:after="0"/>
              <w:jc w:val="center"/>
              <w:rPr>
                <w:i/>
                <w:szCs w:val="24"/>
              </w:rPr>
            </w:pPr>
            <w:r w:rsidRPr="00625B78">
              <w:rPr>
                <w:i/>
                <w:szCs w:val="24"/>
              </w:rPr>
              <w:t>n</w:t>
            </w:r>
          </w:p>
        </w:tc>
        <w:tc>
          <w:tcPr>
            <w:tcW w:w="164" w:type="pct"/>
            <w:shd w:val="clear" w:color="auto" w:fill="FFFF00"/>
          </w:tcPr>
          <w:p w:rsidR="00047405" w:rsidRPr="00625B78" w:rsidRDefault="00047405" w:rsidP="00625B78">
            <w:pPr>
              <w:spacing w:after="0"/>
              <w:jc w:val="center"/>
              <w:rPr>
                <w:i/>
                <w:szCs w:val="24"/>
              </w:rPr>
            </w:pPr>
          </w:p>
        </w:tc>
        <w:tc>
          <w:tcPr>
            <w:tcW w:w="292" w:type="pct"/>
            <w:tcBorders>
              <w:top w:val="single" w:sz="4" w:space="0" w:color="auto"/>
            </w:tcBorders>
          </w:tcPr>
          <w:p w:rsidR="00047405" w:rsidRPr="00625B78" w:rsidRDefault="00047405" w:rsidP="00625B78">
            <w:pPr>
              <w:spacing w:after="0"/>
              <w:jc w:val="center"/>
              <w:rPr>
                <w:i/>
                <w:szCs w:val="24"/>
              </w:rPr>
            </w:pPr>
            <w:r w:rsidRPr="00625B78">
              <w:rPr>
                <w:i/>
                <w:szCs w:val="24"/>
              </w:rPr>
              <w:t>d</w:t>
            </w:r>
          </w:p>
        </w:tc>
        <w:tc>
          <w:tcPr>
            <w:tcW w:w="386" w:type="pct"/>
            <w:tcBorders>
              <w:top w:val="single" w:sz="4" w:space="0" w:color="auto"/>
            </w:tcBorders>
          </w:tcPr>
          <w:p w:rsidR="00047405" w:rsidRPr="00625B78" w:rsidRDefault="00047405" w:rsidP="00625B78">
            <w:pPr>
              <w:spacing w:after="0"/>
              <w:jc w:val="center"/>
              <w:rPr>
                <w:i/>
                <w:szCs w:val="24"/>
              </w:rPr>
            </w:pPr>
            <w:r w:rsidRPr="00625B78">
              <w:rPr>
                <w:rFonts w:cs="Arial"/>
                <w:i/>
                <w:szCs w:val="24"/>
              </w:rPr>
              <w:t>ρ</w:t>
            </w:r>
          </w:p>
        </w:tc>
        <w:tc>
          <w:tcPr>
            <w:tcW w:w="427" w:type="pct"/>
            <w:tcBorders>
              <w:top w:val="single" w:sz="4" w:space="0" w:color="auto"/>
            </w:tcBorders>
          </w:tcPr>
          <w:p w:rsidR="00047405" w:rsidRPr="00625B78" w:rsidRDefault="00047405" w:rsidP="00625B78">
            <w:pPr>
              <w:spacing w:after="0"/>
              <w:jc w:val="center"/>
              <w:rPr>
                <w:i/>
                <w:szCs w:val="24"/>
              </w:rPr>
            </w:pPr>
            <w:r w:rsidRPr="00625B78">
              <w:rPr>
                <w:i/>
                <w:szCs w:val="24"/>
              </w:rPr>
              <w:t>d</w:t>
            </w:r>
            <w:r w:rsidRPr="00625B78">
              <w:rPr>
                <w:i/>
                <w:szCs w:val="24"/>
                <w:vertAlign w:val="subscript"/>
              </w:rPr>
              <w:t>Diff</w:t>
            </w:r>
          </w:p>
        </w:tc>
        <w:tc>
          <w:tcPr>
            <w:tcW w:w="433" w:type="pct"/>
            <w:tcBorders>
              <w:top w:val="single" w:sz="4" w:space="0" w:color="auto"/>
            </w:tcBorders>
          </w:tcPr>
          <w:p w:rsidR="00047405" w:rsidRPr="00625B78" w:rsidRDefault="00047405" w:rsidP="00625B78">
            <w:pPr>
              <w:spacing w:after="0"/>
              <w:jc w:val="center"/>
              <w:rPr>
                <w:i/>
                <w:szCs w:val="24"/>
              </w:rPr>
            </w:pPr>
            <w:r w:rsidRPr="00625B78">
              <w:rPr>
                <w:i/>
                <w:szCs w:val="24"/>
              </w:rPr>
              <w:t>n</w:t>
            </w:r>
          </w:p>
        </w:tc>
      </w:tr>
      <w:tr w:rsidR="00047405" w:rsidRPr="00515823" w:rsidTr="00692DA0">
        <w:tc>
          <w:tcPr>
            <w:tcW w:w="292" w:type="pct"/>
          </w:tcPr>
          <w:p w:rsidR="00047405" w:rsidRPr="00515823" w:rsidRDefault="00047405" w:rsidP="00625B78">
            <w:pPr>
              <w:spacing w:after="0"/>
              <w:jc w:val="center"/>
              <w:rPr>
                <w:szCs w:val="24"/>
              </w:rPr>
            </w:pPr>
            <w:r w:rsidRPr="00515823">
              <w:rPr>
                <w:szCs w:val="24"/>
              </w:rPr>
              <w:t>.2</w:t>
            </w:r>
          </w:p>
        </w:tc>
        <w:tc>
          <w:tcPr>
            <w:tcW w:w="386" w:type="pct"/>
          </w:tcPr>
          <w:p w:rsidR="00047405" w:rsidRPr="00515823" w:rsidRDefault="00047405" w:rsidP="00625B78">
            <w:pPr>
              <w:spacing w:after="0"/>
              <w:jc w:val="center"/>
              <w:rPr>
                <w:szCs w:val="24"/>
              </w:rPr>
            </w:pPr>
            <w:r w:rsidRPr="00515823">
              <w:rPr>
                <w:szCs w:val="24"/>
              </w:rPr>
              <w:t>.00</w:t>
            </w:r>
          </w:p>
        </w:tc>
        <w:tc>
          <w:tcPr>
            <w:tcW w:w="481" w:type="pct"/>
          </w:tcPr>
          <w:p w:rsidR="00047405" w:rsidRPr="00515823" w:rsidRDefault="00047405" w:rsidP="00625B78">
            <w:pPr>
              <w:spacing w:after="0"/>
              <w:jc w:val="center"/>
              <w:rPr>
                <w:szCs w:val="24"/>
              </w:rPr>
            </w:pPr>
            <w:r w:rsidRPr="00515823">
              <w:rPr>
                <w:szCs w:val="24"/>
              </w:rPr>
              <w:t>.141</w:t>
            </w:r>
          </w:p>
        </w:tc>
        <w:tc>
          <w:tcPr>
            <w:tcW w:w="437" w:type="pct"/>
          </w:tcPr>
          <w:p w:rsidR="00047405" w:rsidRPr="00515823" w:rsidRDefault="00047405" w:rsidP="00625B78">
            <w:pPr>
              <w:spacing w:after="0"/>
              <w:jc w:val="center"/>
              <w:rPr>
                <w:szCs w:val="24"/>
              </w:rPr>
            </w:pPr>
            <w:r w:rsidRPr="00515823">
              <w:rPr>
                <w:szCs w:val="24"/>
              </w:rPr>
              <w:t>393</w:t>
            </w:r>
          </w:p>
        </w:tc>
        <w:tc>
          <w:tcPr>
            <w:tcW w:w="164" w:type="pct"/>
            <w:shd w:val="clear" w:color="auto" w:fill="FFFF00"/>
          </w:tcPr>
          <w:p w:rsidR="00047405" w:rsidRPr="00625B78" w:rsidRDefault="00047405" w:rsidP="00625B78">
            <w:pPr>
              <w:spacing w:after="0"/>
              <w:jc w:val="center"/>
              <w:rPr>
                <w:color w:val="FFCC00"/>
                <w:szCs w:val="24"/>
              </w:rPr>
            </w:pPr>
          </w:p>
        </w:tc>
        <w:tc>
          <w:tcPr>
            <w:tcW w:w="292" w:type="pct"/>
          </w:tcPr>
          <w:p w:rsidR="00047405" w:rsidRPr="00515823" w:rsidRDefault="00047405" w:rsidP="00625B78">
            <w:pPr>
              <w:spacing w:after="0"/>
              <w:jc w:val="center"/>
              <w:rPr>
                <w:szCs w:val="24"/>
              </w:rPr>
            </w:pPr>
            <w:r w:rsidRPr="00515823">
              <w:rPr>
                <w:szCs w:val="24"/>
              </w:rPr>
              <w:t>.</w:t>
            </w:r>
            <w:r>
              <w:rPr>
                <w:szCs w:val="24"/>
              </w:rPr>
              <w:t>5</w:t>
            </w:r>
          </w:p>
        </w:tc>
        <w:tc>
          <w:tcPr>
            <w:tcW w:w="386" w:type="pct"/>
          </w:tcPr>
          <w:p w:rsidR="00047405" w:rsidRPr="00515823" w:rsidRDefault="00047405" w:rsidP="00625B78">
            <w:pPr>
              <w:spacing w:after="0"/>
              <w:jc w:val="center"/>
              <w:rPr>
                <w:szCs w:val="24"/>
              </w:rPr>
            </w:pPr>
            <w:r w:rsidRPr="00515823">
              <w:rPr>
                <w:szCs w:val="24"/>
              </w:rPr>
              <w:t>.00</w:t>
            </w:r>
          </w:p>
        </w:tc>
        <w:tc>
          <w:tcPr>
            <w:tcW w:w="427" w:type="pct"/>
          </w:tcPr>
          <w:p w:rsidR="00047405" w:rsidRPr="00515823" w:rsidRDefault="00625B78" w:rsidP="00625B78">
            <w:pPr>
              <w:spacing w:after="0"/>
              <w:jc w:val="center"/>
              <w:rPr>
                <w:szCs w:val="24"/>
              </w:rPr>
            </w:pPr>
            <w:r>
              <w:rPr>
                <w:szCs w:val="24"/>
              </w:rPr>
              <w:t>0</w:t>
            </w:r>
            <w:r w:rsidR="00047405" w:rsidRPr="00515823">
              <w:rPr>
                <w:szCs w:val="24"/>
              </w:rPr>
              <w:t>.</w:t>
            </w:r>
            <w:r w:rsidR="00E76385">
              <w:rPr>
                <w:szCs w:val="24"/>
              </w:rPr>
              <w:t>354</w:t>
            </w:r>
          </w:p>
        </w:tc>
        <w:tc>
          <w:tcPr>
            <w:tcW w:w="433" w:type="pct"/>
          </w:tcPr>
          <w:p w:rsidR="00047405" w:rsidRPr="00515823" w:rsidRDefault="00405FBD" w:rsidP="00625B78">
            <w:pPr>
              <w:spacing w:after="0"/>
              <w:jc w:val="center"/>
              <w:rPr>
                <w:szCs w:val="24"/>
              </w:rPr>
            </w:pPr>
            <w:r>
              <w:rPr>
                <w:szCs w:val="24"/>
              </w:rPr>
              <w:t>6</w:t>
            </w:r>
            <w:r w:rsidR="00A15A00">
              <w:rPr>
                <w:szCs w:val="24"/>
              </w:rPr>
              <w:t>5</w:t>
            </w:r>
          </w:p>
        </w:tc>
        <w:tc>
          <w:tcPr>
            <w:tcW w:w="164" w:type="pct"/>
            <w:shd w:val="clear" w:color="auto" w:fill="FFFF00"/>
          </w:tcPr>
          <w:p w:rsidR="00047405" w:rsidRPr="00515823" w:rsidRDefault="00047405" w:rsidP="00625B78">
            <w:pPr>
              <w:spacing w:after="0"/>
              <w:jc w:val="center"/>
              <w:rPr>
                <w:szCs w:val="24"/>
              </w:rPr>
            </w:pPr>
          </w:p>
        </w:tc>
        <w:tc>
          <w:tcPr>
            <w:tcW w:w="292" w:type="pct"/>
          </w:tcPr>
          <w:p w:rsidR="00047405" w:rsidRPr="00515823" w:rsidRDefault="00047405" w:rsidP="00625B78">
            <w:pPr>
              <w:spacing w:after="0"/>
              <w:jc w:val="center"/>
              <w:rPr>
                <w:szCs w:val="24"/>
              </w:rPr>
            </w:pPr>
            <w:r w:rsidRPr="00515823">
              <w:rPr>
                <w:szCs w:val="24"/>
              </w:rPr>
              <w:t>.</w:t>
            </w:r>
            <w:r w:rsidR="00055125">
              <w:rPr>
                <w:szCs w:val="24"/>
              </w:rPr>
              <w:t>8</w:t>
            </w:r>
          </w:p>
        </w:tc>
        <w:tc>
          <w:tcPr>
            <w:tcW w:w="386" w:type="pct"/>
          </w:tcPr>
          <w:p w:rsidR="00047405" w:rsidRPr="00515823" w:rsidRDefault="00047405" w:rsidP="00625B78">
            <w:pPr>
              <w:spacing w:after="0"/>
              <w:jc w:val="center"/>
              <w:rPr>
                <w:szCs w:val="24"/>
              </w:rPr>
            </w:pPr>
            <w:r w:rsidRPr="00515823">
              <w:rPr>
                <w:szCs w:val="24"/>
              </w:rPr>
              <w:t>.00</w:t>
            </w:r>
          </w:p>
        </w:tc>
        <w:tc>
          <w:tcPr>
            <w:tcW w:w="427" w:type="pct"/>
          </w:tcPr>
          <w:p w:rsidR="00047405" w:rsidRPr="00515823" w:rsidRDefault="00625B78" w:rsidP="00625B78">
            <w:pPr>
              <w:spacing w:after="0"/>
              <w:jc w:val="center"/>
              <w:rPr>
                <w:szCs w:val="24"/>
              </w:rPr>
            </w:pPr>
            <w:r>
              <w:rPr>
                <w:szCs w:val="24"/>
              </w:rPr>
              <w:t>0</w:t>
            </w:r>
            <w:r w:rsidR="00047405" w:rsidRPr="00515823">
              <w:rPr>
                <w:szCs w:val="24"/>
              </w:rPr>
              <w:t>.</w:t>
            </w:r>
            <w:r w:rsidR="00E76385">
              <w:rPr>
                <w:szCs w:val="24"/>
              </w:rPr>
              <w:t>566</w:t>
            </w:r>
          </w:p>
        </w:tc>
        <w:tc>
          <w:tcPr>
            <w:tcW w:w="433" w:type="pct"/>
          </w:tcPr>
          <w:p w:rsidR="00047405" w:rsidRPr="00515823" w:rsidRDefault="00A15A00" w:rsidP="00625B78">
            <w:pPr>
              <w:spacing w:after="0"/>
              <w:jc w:val="center"/>
              <w:rPr>
                <w:szCs w:val="24"/>
              </w:rPr>
            </w:pPr>
            <w:r>
              <w:rPr>
                <w:szCs w:val="24"/>
              </w:rPr>
              <w:t>26</w:t>
            </w:r>
          </w:p>
        </w:tc>
      </w:tr>
      <w:tr w:rsidR="00047405" w:rsidRPr="00515823" w:rsidTr="00692DA0">
        <w:tc>
          <w:tcPr>
            <w:tcW w:w="292" w:type="pct"/>
            <w:shd w:val="clear" w:color="auto" w:fill="auto"/>
          </w:tcPr>
          <w:p w:rsidR="00047405" w:rsidRPr="00295C49" w:rsidRDefault="00047405" w:rsidP="00625B78">
            <w:pPr>
              <w:spacing w:after="0"/>
              <w:jc w:val="center"/>
              <w:rPr>
                <w:szCs w:val="24"/>
              </w:rPr>
            </w:pPr>
            <w:r w:rsidRPr="00295C49">
              <w:rPr>
                <w:szCs w:val="24"/>
              </w:rPr>
              <w:t>.2</w:t>
            </w:r>
          </w:p>
        </w:tc>
        <w:tc>
          <w:tcPr>
            <w:tcW w:w="386" w:type="pct"/>
            <w:shd w:val="clear" w:color="auto" w:fill="auto"/>
          </w:tcPr>
          <w:p w:rsidR="00047405" w:rsidRPr="00295C49" w:rsidRDefault="00047405" w:rsidP="00625B78">
            <w:pPr>
              <w:spacing w:after="0"/>
              <w:jc w:val="center"/>
              <w:rPr>
                <w:szCs w:val="24"/>
              </w:rPr>
            </w:pPr>
            <w:r w:rsidRPr="00295C49">
              <w:rPr>
                <w:szCs w:val="24"/>
              </w:rPr>
              <w:t>.50</w:t>
            </w:r>
          </w:p>
        </w:tc>
        <w:tc>
          <w:tcPr>
            <w:tcW w:w="481" w:type="pct"/>
            <w:shd w:val="clear" w:color="auto" w:fill="auto"/>
          </w:tcPr>
          <w:p w:rsidR="00047405" w:rsidRPr="00295C49" w:rsidRDefault="00047405" w:rsidP="00625B78">
            <w:pPr>
              <w:spacing w:after="0"/>
              <w:jc w:val="center"/>
              <w:rPr>
                <w:szCs w:val="24"/>
              </w:rPr>
            </w:pPr>
            <w:r w:rsidRPr="00295C49">
              <w:rPr>
                <w:szCs w:val="24"/>
              </w:rPr>
              <w:t>.200</w:t>
            </w:r>
          </w:p>
        </w:tc>
        <w:tc>
          <w:tcPr>
            <w:tcW w:w="437" w:type="pct"/>
            <w:shd w:val="clear" w:color="auto" w:fill="auto"/>
          </w:tcPr>
          <w:p w:rsidR="00047405" w:rsidRPr="00295C49" w:rsidRDefault="00047405" w:rsidP="00625B78">
            <w:pPr>
              <w:spacing w:after="0"/>
              <w:jc w:val="center"/>
              <w:rPr>
                <w:szCs w:val="24"/>
              </w:rPr>
            </w:pPr>
            <w:r w:rsidRPr="00295C49">
              <w:rPr>
                <w:szCs w:val="24"/>
              </w:rPr>
              <w:t>196</w:t>
            </w:r>
          </w:p>
        </w:tc>
        <w:tc>
          <w:tcPr>
            <w:tcW w:w="164" w:type="pct"/>
            <w:shd w:val="clear" w:color="auto" w:fill="FFFF00"/>
          </w:tcPr>
          <w:p w:rsidR="00047405" w:rsidRPr="00625B78" w:rsidRDefault="00047405" w:rsidP="00625B78">
            <w:pPr>
              <w:spacing w:after="0"/>
              <w:jc w:val="center"/>
              <w:rPr>
                <w:color w:val="FFCC00"/>
                <w:szCs w:val="24"/>
              </w:rPr>
            </w:pPr>
          </w:p>
        </w:tc>
        <w:tc>
          <w:tcPr>
            <w:tcW w:w="292" w:type="pct"/>
            <w:shd w:val="clear" w:color="auto" w:fill="auto"/>
          </w:tcPr>
          <w:p w:rsidR="00047405" w:rsidRPr="00515823" w:rsidRDefault="00047405" w:rsidP="00625B78">
            <w:pPr>
              <w:spacing w:after="0"/>
              <w:jc w:val="center"/>
              <w:rPr>
                <w:szCs w:val="24"/>
              </w:rPr>
            </w:pPr>
            <w:r w:rsidRPr="00515823">
              <w:rPr>
                <w:szCs w:val="24"/>
              </w:rPr>
              <w:t>.</w:t>
            </w:r>
            <w:r>
              <w:rPr>
                <w:szCs w:val="24"/>
              </w:rPr>
              <w:t>5</w:t>
            </w:r>
          </w:p>
        </w:tc>
        <w:tc>
          <w:tcPr>
            <w:tcW w:w="386" w:type="pct"/>
            <w:shd w:val="clear" w:color="auto" w:fill="auto"/>
          </w:tcPr>
          <w:p w:rsidR="00047405" w:rsidRPr="00515823" w:rsidRDefault="00047405" w:rsidP="00625B78">
            <w:pPr>
              <w:spacing w:after="0"/>
              <w:jc w:val="center"/>
              <w:rPr>
                <w:szCs w:val="24"/>
              </w:rPr>
            </w:pPr>
            <w:r w:rsidRPr="00515823">
              <w:rPr>
                <w:szCs w:val="24"/>
              </w:rPr>
              <w:t>.50</w:t>
            </w:r>
          </w:p>
        </w:tc>
        <w:tc>
          <w:tcPr>
            <w:tcW w:w="427" w:type="pct"/>
            <w:shd w:val="clear" w:color="auto" w:fill="auto"/>
          </w:tcPr>
          <w:p w:rsidR="00047405" w:rsidRPr="00515823" w:rsidRDefault="00625B78" w:rsidP="00625B78">
            <w:pPr>
              <w:spacing w:after="0"/>
              <w:jc w:val="center"/>
              <w:rPr>
                <w:szCs w:val="24"/>
              </w:rPr>
            </w:pPr>
            <w:r>
              <w:rPr>
                <w:szCs w:val="24"/>
              </w:rPr>
              <w:t>0</w:t>
            </w:r>
            <w:r w:rsidR="00047405" w:rsidRPr="00515823">
              <w:rPr>
                <w:szCs w:val="24"/>
              </w:rPr>
              <w:t>.</w:t>
            </w:r>
            <w:r w:rsidR="00E76385">
              <w:rPr>
                <w:szCs w:val="24"/>
              </w:rPr>
              <w:t>500</w:t>
            </w:r>
          </w:p>
        </w:tc>
        <w:tc>
          <w:tcPr>
            <w:tcW w:w="433" w:type="pct"/>
            <w:shd w:val="clear" w:color="auto" w:fill="auto"/>
          </w:tcPr>
          <w:p w:rsidR="00047405" w:rsidRPr="00515823" w:rsidRDefault="00405FBD" w:rsidP="00625B78">
            <w:pPr>
              <w:spacing w:after="0"/>
              <w:jc w:val="center"/>
              <w:rPr>
                <w:szCs w:val="24"/>
              </w:rPr>
            </w:pPr>
            <w:r>
              <w:rPr>
                <w:szCs w:val="24"/>
              </w:rPr>
              <w:t>3</w:t>
            </w:r>
            <w:r w:rsidR="00A15A00">
              <w:rPr>
                <w:szCs w:val="24"/>
              </w:rPr>
              <w:t>3</w:t>
            </w:r>
          </w:p>
        </w:tc>
        <w:tc>
          <w:tcPr>
            <w:tcW w:w="164" w:type="pct"/>
            <w:shd w:val="clear" w:color="auto" w:fill="FFFF00"/>
          </w:tcPr>
          <w:p w:rsidR="00047405" w:rsidRPr="00515823" w:rsidRDefault="00047405" w:rsidP="00625B78">
            <w:pPr>
              <w:spacing w:after="0"/>
              <w:jc w:val="center"/>
              <w:rPr>
                <w:szCs w:val="24"/>
              </w:rPr>
            </w:pPr>
          </w:p>
        </w:tc>
        <w:tc>
          <w:tcPr>
            <w:tcW w:w="292" w:type="pct"/>
            <w:shd w:val="clear" w:color="auto" w:fill="auto"/>
          </w:tcPr>
          <w:p w:rsidR="00047405" w:rsidRPr="00515823" w:rsidRDefault="00047405" w:rsidP="00625B78">
            <w:pPr>
              <w:spacing w:after="0"/>
              <w:jc w:val="center"/>
              <w:rPr>
                <w:szCs w:val="24"/>
              </w:rPr>
            </w:pPr>
            <w:r w:rsidRPr="00515823">
              <w:rPr>
                <w:szCs w:val="24"/>
              </w:rPr>
              <w:t>.</w:t>
            </w:r>
            <w:r w:rsidR="00055125">
              <w:rPr>
                <w:szCs w:val="24"/>
              </w:rPr>
              <w:t>8</w:t>
            </w:r>
          </w:p>
        </w:tc>
        <w:tc>
          <w:tcPr>
            <w:tcW w:w="386" w:type="pct"/>
            <w:shd w:val="clear" w:color="auto" w:fill="auto"/>
          </w:tcPr>
          <w:p w:rsidR="00047405" w:rsidRPr="00515823" w:rsidRDefault="00047405" w:rsidP="00625B78">
            <w:pPr>
              <w:spacing w:after="0"/>
              <w:jc w:val="center"/>
              <w:rPr>
                <w:szCs w:val="24"/>
              </w:rPr>
            </w:pPr>
            <w:r w:rsidRPr="00515823">
              <w:rPr>
                <w:szCs w:val="24"/>
              </w:rPr>
              <w:t>.50</w:t>
            </w:r>
          </w:p>
        </w:tc>
        <w:tc>
          <w:tcPr>
            <w:tcW w:w="427" w:type="pct"/>
            <w:shd w:val="clear" w:color="auto" w:fill="auto"/>
          </w:tcPr>
          <w:p w:rsidR="00047405" w:rsidRPr="00515823" w:rsidRDefault="00625B78" w:rsidP="00625B78">
            <w:pPr>
              <w:spacing w:after="0"/>
              <w:jc w:val="center"/>
              <w:rPr>
                <w:szCs w:val="24"/>
              </w:rPr>
            </w:pPr>
            <w:r>
              <w:rPr>
                <w:szCs w:val="24"/>
              </w:rPr>
              <w:t>0</w:t>
            </w:r>
            <w:r w:rsidR="00047405" w:rsidRPr="00515823">
              <w:rPr>
                <w:szCs w:val="24"/>
              </w:rPr>
              <w:t>.</w:t>
            </w:r>
            <w:r w:rsidR="00E76385">
              <w:rPr>
                <w:szCs w:val="24"/>
              </w:rPr>
              <w:t>800</w:t>
            </w:r>
          </w:p>
        </w:tc>
        <w:tc>
          <w:tcPr>
            <w:tcW w:w="433" w:type="pct"/>
            <w:shd w:val="clear" w:color="auto" w:fill="auto"/>
          </w:tcPr>
          <w:p w:rsidR="00047405" w:rsidRPr="00515823" w:rsidRDefault="00405FBD" w:rsidP="00625B78">
            <w:pPr>
              <w:spacing w:after="0"/>
              <w:jc w:val="center"/>
              <w:rPr>
                <w:szCs w:val="24"/>
              </w:rPr>
            </w:pPr>
            <w:r>
              <w:rPr>
                <w:szCs w:val="24"/>
              </w:rPr>
              <w:t>1</w:t>
            </w:r>
            <w:r w:rsidR="00A15A00">
              <w:rPr>
                <w:szCs w:val="24"/>
              </w:rPr>
              <w:t>4</w:t>
            </w:r>
          </w:p>
        </w:tc>
      </w:tr>
      <w:tr w:rsidR="00047405" w:rsidRPr="00515823">
        <w:tc>
          <w:tcPr>
            <w:tcW w:w="292" w:type="pct"/>
          </w:tcPr>
          <w:p w:rsidR="00047405" w:rsidRPr="00515823" w:rsidRDefault="00047405" w:rsidP="00625B78">
            <w:pPr>
              <w:spacing w:after="0"/>
              <w:jc w:val="center"/>
              <w:rPr>
                <w:szCs w:val="24"/>
              </w:rPr>
            </w:pPr>
            <w:r w:rsidRPr="00515823">
              <w:rPr>
                <w:szCs w:val="24"/>
              </w:rPr>
              <w:t>.2</w:t>
            </w:r>
          </w:p>
        </w:tc>
        <w:tc>
          <w:tcPr>
            <w:tcW w:w="386" w:type="pct"/>
          </w:tcPr>
          <w:p w:rsidR="00047405" w:rsidRPr="00515823" w:rsidRDefault="00047405" w:rsidP="00625B78">
            <w:pPr>
              <w:spacing w:after="0"/>
              <w:jc w:val="center"/>
              <w:rPr>
                <w:szCs w:val="24"/>
              </w:rPr>
            </w:pPr>
            <w:r w:rsidRPr="00515823">
              <w:rPr>
                <w:szCs w:val="24"/>
              </w:rPr>
              <w:t>.75</w:t>
            </w:r>
          </w:p>
        </w:tc>
        <w:tc>
          <w:tcPr>
            <w:tcW w:w="481" w:type="pct"/>
          </w:tcPr>
          <w:p w:rsidR="00047405" w:rsidRPr="00515823" w:rsidRDefault="00047405" w:rsidP="00625B78">
            <w:pPr>
              <w:spacing w:after="0"/>
              <w:jc w:val="center"/>
              <w:rPr>
                <w:szCs w:val="24"/>
              </w:rPr>
            </w:pPr>
            <w:r w:rsidRPr="00515823">
              <w:rPr>
                <w:szCs w:val="24"/>
              </w:rPr>
              <w:t>.283</w:t>
            </w:r>
          </w:p>
        </w:tc>
        <w:tc>
          <w:tcPr>
            <w:tcW w:w="437" w:type="pct"/>
          </w:tcPr>
          <w:p w:rsidR="00047405" w:rsidRPr="00515823" w:rsidRDefault="00047405" w:rsidP="00625B78">
            <w:pPr>
              <w:spacing w:after="0"/>
              <w:jc w:val="center"/>
              <w:rPr>
                <w:szCs w:val="24"/>
              </w:rPr>
            </w:pPr>
            <w:r w:rsidRPr="00515823">
              <w:rPr>
                <w:szCs w:val="24"/>
              </w:rPr>
              <w:t>100</w:t>
            </w:r>
          </w:p>
        </w:tc>
        <w:tc>
          <w:tcPr>
            <w:tcW w:w="164" w:type="pct"/>
            <w:shd w:val="clear" w:color="auto" w:fill="FFFF00"/>
          </w:tcPr>
          <w:p w:rsidR="00047405" w:rsidRPr="00625B78" w:rsidRDefault="00047405" w:rsidP="00625B78">
            <w:pPr>
              <w:spacing w:after="0"/>
              <w:jc w:val="center"/>
              <w:rPr>
                <w:color w:val="FFCC00"/>
                <w:szCs w:val="24"/>
              </w:rPr>
            </w:pPr>
          </w:p>
        </w:tc>
        <w:tc>
          <w:tcPr>
            <w:tcW w:w="292" w:type="pct"/>
          </w:tcPr>
          <w:p w:rsidR="00047405" w:rsidRPr="00515823" w:rsidRDefault="00047405" w:rsidP="00625B78">
            <w:pPr>
              <w:spacing w:after="0"/>
              <w:jc w:val="center"/>
              <w:rPr>
                <w:szCs w:val="24"/>
              </w:rPr>
            </w:pPr>
            <w:r w:rsidRPr="00515823">
              <w:rPr>
                <w:szCs w:val="24"/>
              </w:rPr>
              <w:t>.</w:t>
            </w:r>
            <w:r>
              <w:rPr>
                <w:szCs w:val="24"/>
              </w:rPr>
              <w:t>5</w:t>
            </w:r>
          </w:p>
        </w:tc>
        <w:tc>
          <w:tcPr>
            <w:tcW w:w="386" w:type="pct"/>
          </w:tcPr>
          <w:p w:rsidR="00047405" w:rsidRPr="00515823" w:rsidRDefault="00047405" w:rsidP="00625B78">
            <w:pPr>
              <w:spacing w:after="0"/>
              <w:jc w:val="center"/>
              <w:rPr>
                <w:szCs w:val="24"/>
              </w:rPr>
            </w:pPr>
            <w:r w:rsidRPr="00515823">
              <w:rPr>
                <w:szCs w:val="24"/>
              </w:rPr>
              <w:t>.75</w:t>
            </w:r>
          </w:p>
        </w:tc>
        <w:tc>
          <w:tcPr>
            <w:tcW w:w="427" w:type="pct"/>
          </w:tcPr>
          <w:p w:rsidR="00047405" w:rsidRPr="00515823" w:rsidRDefault="00625B78" w:rsidP="00625B78">
            <w:pPr>
              <w:spacing w:after="0"/>
              <w:jc w:val="center"/>
              <w:rPr>
                <w:szCs w:val="24"/>
              </w:rPr>
            </w:pPr>
            <w:r>
              <w:rPr>
                <w:szCs w:val="24"/>
              </w:rPr>
              <w:t>0</w:t>
            </w:r>
            <w:r w:rsidR="00047405" w:rsidRPr="00515823">
              <w:rPr>
                <w:szCs w:val="24"/>
              </w:rPr>
              <w:t>.</w:t>
            </w:r>
            <w:r w:rsidR="00E76385">
              <w:rPr>
                <w:szCs w:val="24"/>
              </w:rPr>
              <w:t>707</w:t>
            </w:r>
          </w:p>
        </w:tc>
        <w:tc>
          <w:tcPr>
            <w:tcW w:w="433" w:type="pct"/>
          </w:tcPr>
          <w:p w:rsidR="00047405" w:rsidRPr="00515823" w:rsidRDefault="00405FBD" w:rsidP="00625B78">
            <w:pPr>
              <w:spacing w:after="0"/>
              <w:jc w:val="center"/>
              <w:rPr>
                <w:szCs w:val="24"/>
              </w:rPr>
            </w:pPr>
            <w:r>
              <w:rPr>
                <w:szCs w:val="24"/>
              </w:rPr>
              <w:t>1</w:t>
            </w:r>
            <w:r w:rsidR="00A15A00">
              <w:rPr>
                <w:szCs w:val="24"/>
              </w:rPr>
              <w:t>8</w:t>
            </w:r>
          </w:p>
        </w:tc>
        <w:tc>
          <w:tcPr>
            <w:tcW w:w="164" w:type="pct"/>
            <w:shd w:val="clear" w:color="auto" w:fill="FFFF00"/>
          </w:tcPr>
          <w:p w:rsidR="00047405" w:rsidRPr="00515823" w:rsidRDefault="00047405" w:rsidP="00625B78">
            <w:pPr>
              <w:spacing w:after="0"/>
              <w:jc w:val="center"/>
              <w:rPr>
                <w:szCs w:val="24"/>
              </w:rPr>
            </w:pPr>
          </w:p>
        </w:tc>
        <w:tc>
          <w:tcPr>
            <w:tcW w:w="292" w:type="pct"/>
          </w:tcPr>
          <w:p w:rsidR="00047405" w:rsidRPr="00515823" w:rsidRDefault="00047405" w:rsidP="00625B78">
            <w:pPr>
              <w:spacing w:after="0"/>
              <w:jc w:val="center"/>
              <w:rPr>
                <w:szCs w:val="24"/>
              </w:rPr>
            </w:pPr>
            <w:r w:rsidRPr="00515823">
              <w:rPr>
                <w:szCs w:val="24"/>
              </w:rPr>
              <w:t>.</w:t>
            </w:r>
            <w:r w:rsidR="00055125">
              <w:rPr>
                <w:szCs w:val="24"/>
              </w:rPr>
              <w:t>8</w:t>
            </w:r>
          </w:p>
        </w:tc>
        <w:tc>
          <w:tcPr>
            <w:tcW w:w="386" w:type="pct"/>
          </w:tcPr>
          <w:p w:rsidR="00047405" w:rsidRPr="00515823" w:rsidRDefault="00047405" w:rsidP="00625B78">
            <w:pPr>
              <w:spacing w:after="0"/>
              <w:jc w:val="center"/>
              <w:rPr>
                <w:szCs w:val="24"/>
              </w:rPr>
            </w:pPr>
            <w:r w:rsidRPr="00515823">
              <w:rPr>
                <w:szCs w:val="24"/>
              </w:rPr>
              <w:t>.75</w:t>
            </w:r>
          </w:p>
        </w:tc>
        <w:tc>
          <w:tcPr>
            <w:tcW w:w="427" w:type="pct"/>
          </w:tcPr>
          <w:p w:rsidR="00047405" w:rsidRPr="00515823" w:rsidRDefault="00E76385" w:rsidP="00625B78">
            <w:pPr>
              <w:spacing w:after="0"/>
              <w:jc w:val="center"/>
              <w:rPr>
                <w:szCs w:val="24"/>
              </w:rPr>
            </w:pPr>
            <w:r>
              <w:rPr>
                <w:szCs w:val="24"/>
              </w:rPr>
              <w:t>1.131</w:t>
            </w:r>
          </w:p>
        </w:tc>
        <w:tc>
          <w:tcPr>
            <w:tcW w:w="433" w:type="pct"/>
          </w:tcPr>
          <w:p w:rsidR="00047405" w:rsidRPr="00515823" w:rsidRDefault="00625B78" w:rsidP="00625B78">
            <w:pPr>
              <w:spacing w:after="0"/>
              <w:jc w:val="center"/>
              <w:rPr>
                <w:szCs w:val="24"/>
              </w:rPr>
            </w:pPr>
            <w:r>
              <w:rPr>
                <w:szCs w:val="24"/>
              </w:rPr>
              <w:t>0</w:t>
            </w:r>
            <w:r w:rsidR="00A15A00">
              <w:rPr>
                <w:szCs w:val="24"/>
              </w:rPr>
              <w:t>8</w:t>
            </w:r>
          </w:p>
        </w:tc>
      </w:tr>
      <w:tr w:rsidR="00047405" w:rsidRPr="00515823">
        <w:tc>
          <w:tcPr>
            <w:tcW w:w="292" w:type="pct"/>
            <w:tcBorders>
              <w:bottom w:val="single" w:sz="4" w:space="0" w:color="auto"/>
            </w:tcBorders>
          </w:tcPr>
          <w:p w:rsidR="00047405" w:rsidRPr="00515823" w:rsidRDefault="00047405" w:rsidP="00625B78">
            <w:pPr>
              <w:spacing w:after="0"/>
              <w:jc w:val="center"/>
              <w:rPr>
                <w:szCs w:val="24"/>
              </w:rPr>
            </w:pPr>
            <w:r w:rsidRPr="00515823">
              <w:rPr>
                <w:szCs w:val="24"/>
              </w:rPr>
              <w:t>.2</w:t>
            </w:r>
          </w:p>
        </w:tc>
        <w:tc>
          <w:tcPr>
            <w:tcW w:w="386" w:type="pct"/>
            <w:tcBorders>
              <w:bottom w:val="single" w:sz="4" w:space="0" w:color="auto"/>
            </w:tcBorders>
          </w:tcPr>
          <w:p w:rsidR="00047405" w:rsidRPr="00515823" w:rsidRDefault="00047405" w:rsidP="00625B78">
            <w:pPr>
              <w:spacing w:after="0"/>
              <w:jc w:val="center"/>
              <w:rPr>
                <w:szCs w:val="24"/>
              </w:rPr>
            </w:pPr>
            <w:r w:rsidRPr="00515823">
              <w:rPr>
                <w:szCs w:val="24"/>
              </w:rPr>
              <w:t>.9</w:t>
            </w:r>
            <w:r w:rsidR="00575C2F">
              <w:rPr>
                <w:szCs w:val="24"/>
              </w:rPr>
              <w:t>0</w:t>
            </w:r>
          </w:p>
        </w:tc>
        <w:tc>
          <w:tcPr>
            <w:tcW w:w="481" w:type="pct"/>
            <w:tcBorders>
              <w:bottom w:val="single" w:sz="4" w:space="0" w:color="auto"/>
            </w:tcBorders>
          </w:tcPr>
          <w:p w:rsidR="00047405" w:rsidRPr="00515823" w:rsidRDefault="00047405" w:rsidP="00625B78">
            <w:pPr>
              <w:spacing w:after="0"/>
              <w:jc w:val="center"/>
              <w:rPr>
                <w:szCs w:val="24"/>
              </w:rPr>
            </w:pPr>
            <w:r w:rsidRPr="00515823">
              <w:rPr>
                <w:szCs w:val="24"/>
              </w:rPr>
              <w:t>.447</w:t>
            </w:r>
          </w:p>
        </w:tc>
        <w:tc>
          <w:tcPr>
            <w:tcW w:w="437" w:type="pct"/>
            <w:tcBorders>
              <w:bottom w:val="single" w:sz="4" w:space="0" w:color="auto"/>
            </w:tcBorders>
          </w:tcPr>
          <w:p w:rsidR="00047405" w:rsidRPr="00515823" w:rsidRDefault="00625B78" w:rsidP="00625B78">
            <w:pPr>
              <w:spacing w:after="0"/>
              <w:jc w:val="center"/>
              <w:rPr>
                <w:szCs w:val="24"/>
              </w:rPr>
            </w:pPr>
            <w:r>
              <w:rPr>
                <w:szCs w:val="24"/>
              </w:rPr>
              <w:t>0</w:t>
            </w:r>
            <w:r w:rsidR="005C52D0">
              <w:rPr>
                <w:szCs w:val="24"/>
              </w:rPr>
              <w:t>41</w:t>
            </w:r>
          </w:p>
        </w:tc>
        <w:tc>
          <w:tcPr>
            <w:tcW w:w="164" w:type="pct"/>
            <w:tcBorders>
              <w:bottom w:val="single" w:sz="4" w:space="0" w:color="auto"/>
            </w:tcBorders>
            <w:shd w:val="clear" w:color="auto" w:fill="FFFF00"/>
          </w:tcPr>
          <w:p w:rsidR="00047405" w:rsidRPr="00625B78" w:rsidRDefault="00047405" w:rsidP="00625B78">
            <w:pPr>
              <w:spacing w:after="0"/>
              <w:jc w:val="center"/>
              <w:rPr>
                <w:color w:val="FFCC00"/>
                <w:szCs w:val="24"/>
              </w:rPr>
            </w:pPr>
          </w:p>
        </w:tc>
        <w:tc>
          <w:tcPr>
            <w:tcW w:w="292" w:type="pct"/>
            <w:tcBorders>
              <w:bottom w:val="single" w:sz="4" w:space="0" w:color="auto"/>
            </w:tcBorders>
          </w:tcPr>
          <w:p w:rsidR="00047405" w:rsidRPr="00515823" w:rsidRDefault="00047405" w:rsidP="00625B78">
            <w:pPr>
              <w:spacing w:after="0"/>
              <w:jc w:val="center"/>
              <w:rPr>
                <w:szCs w:val="24"/>
              </w:rPr>
            </w:pPr>
            <w:r w:rsidRPr="00515823">
              <w:rPr>
                <w:szCs w:val="24"/>
              </w:rPr>
              <w:t>.</w:t>
            </w:r>
            <w:r>
              <w:rPr>
                <w:szCs w:val="24"/>
              </w:rPr>
              <w:t>5</w:t>
            </w:r>
          </w:p>
        </w:tc>
        <w:tc>
          <w:tcPr>
            <w:tcW w:w="386" w:type="pct"/>
            <w:tcBorders>
              <w:bottom w:val="single" w:sz="4" w:space="0" w:color="auto"/>
            </w:tcBorders>
          </w:tcPr>
          <w:p w:rsidR="00047405" w:rsidRPr="00515823" w:rsidRDefault="00047405" w:rsidP="00625B78">
            <w:pPr>
              <w:spacing w:after="0"/>
              <w:jc w:val="center"/>
              <w:rPr>
                <w:szCs w:val="24"/>
              </w:rPr>
            </w:pPr>
            <w:r w:rsidRPr="00515823">
              <w:rPr>
                <w:szCs w:val="24"/>
              </w:rPr>
              <w:t>.9</w:t>
            </w:r>
            <w:r w:rsidR="00575C2F">
              <w:rPr>
                <w:szCs w:val="24"/>
              </w:rPr>
              <w:t>0</w:t>
            </w:r>
          </w:p>
        </w:tc>
        <w:tc>
          <w:tcPr>
            <w:tcW w:w="427" w:type="pct"/>
            <w:tcBorders>
              <w:bottom w:val="single" w:sz="4" w:space="0" w:color="auto"/>
            </w:tcBorders>
          </w:tcPr>
          <w:p w:rsidR="00047405" w:rsidRPr="00515823" w:rsidRDefault="00E76385" w:rsidP="00625B78">
            <w:pPr>
              <w:spacing w:after="0"/>
              <w:jc w:val="center"/>
              <w:rPr>
                <w:szCs w:val="24"/>
              </w:rPr>
            </w:pPr>
            <w:r>
              <w:rPr>
                <w:szCs w:val="24"/>
              </w:rPr>
              <w:t>1.118</w:t>
            </w:r>
          </w:p>
        </w:tc>
        <w:tc>
          <w:tcPr>
            <w:tcW w:w="433" w:type="pct"/>
            <w:tcBorders>
              <w:bottom w:val="single" w:sz="4" w:space="0" w:color="auto"/>
            </w:tcBorders>
          </w:tcPr>
          <w:p w:rsidR="00047405" w:rsidRPr="00515823" w:rsidRDefault="00625B78" w:rsidP="00625B78">
            <w:pPr>
              <w:spacing w:after="0"/>
              <w:jc w:val="center"/>
              <w:rPr>
                <w:szCs w:val="24"/>
              </w:rPr>
            </w:pPr>
            <w:r>
              <w:rPr>
                <w:szCs w:val="24"/>
              </w:rPr>
              <w:t>0</w:t>
            </w:r>
            <w:r w:rsidR="00A15A00">
              <w:rPr>
                <w:szCs w:val="24"/>
              </w:rPr>
              <w:t>8</w:t>
            </w:r>
          </w:p>
        </w:tc>
        <w:tc>
          <w:tcPr>
            <w:tcW w:w="164" w:type="pct"/>
            <w:tcBorders>
              <w:bottom w:val="single" w:sz="4" w:space="0" w:color="auto"/>
            </w:tcBorders>
            <w:shd w:val="clear" w:color="auto" w:fill="FFFF00"/>
          </w:tcPr>
          <w:p w:rsidR="00047405" w:rsidRPr="00515823" w:rsidRDefault="00047405" w:rsidP="00625B78">
            <w:pPr>
              <w:spacing w:after="0"/>
              <w:jc w:val="center"/>
              <w:rPr>
                <w:szCs w:val="24"/>
              </w:rPr>
            </w:pPr>
          </w:p>
        </w:tc>
        <w:tc>
          <w:tcPr>
            <w:tcW w:w="292" w:type="pct"/>
            <w:tcBorders>
              <w:bottom w:val="single" w:sz="4" w:space="0" w:color="auto"/>
            </w:tcBorders>
          </w:tcPr>
          <w:p w:rsidR="00047405" w:rsidRPr="00515823" w:rsidRDefault="00047405" w:rsidP="00625B78">
            <w:pPr>
              <w:spacing w:after="0"/>
              <w:jc w:val="center"/>
              <w:rPr>
                <w:szCs w:val="24"/>
              </w:rPr>
            </w:pPr>
            <w:r w:rsidRPr="00515823">
              <w:rPr>
                <w:szCs w:val="24"/>
              </w:rPr>
              <w:t>.</w:t>
            </w:r>
            <w:r w:rsidR="00055125">
              <w:rPr>
                <w:szCs w:val="24"/>
              </w:rPr>
              <w:t>8</w:t>
            </w:r>
          </w:p>
        </w:tc>
        <w:tc>
          <w:tcPr>
            <w:tcW w:w="386" w:type="pct"/>
            <w:tcBorders>
              <w:bottom w:val="single" w:sz="4" w:space="0" w:color="auto"/>
            </w:tcBorders>
          </w:tcPr>
          <w:p w:rsidR="00047405" w:rsidRPr="00515823" w:rsidRDefault="00047405" w:rsidP="00625B78">
            <w:pPr>
              <w:spacing w:after="0"/>
              <w:jc w:val="center"/>
              <w:rPr>
                <w:szCs w:val="24"/>
              </w:rPr>
            </w:pPr>
            <w:r w:rsidRPr="00515823">
              <w:rPr>
                <w:szCs w:val="24"/>
              </w:rPr>
              <w:t>.9</w:t>
            </w:r>
            <w:r w:rsidR="00575C2F">
              <w:rPr>
                <w:szCs w:val="24"/>
              </w:rPr>
              <w:t>0</w:t>
            </w:r>
          </w:p>
        </w:tc>
        <w:tc>
          <w:tcPr>
            <w:tcW w:w="427" w:type="pct"/>
            <w:tcBorders>
              <w:bottom w:val="single" w:sz="4" w:space="0" w:color="auto"/>
            </w:tcBorders>
          </w:tcPr>
          <w:p w:rsidR="00047405" w:rsidRPr="00515823" w:rsidRDefault="00E76385" w:rsidP="00625B78">
            <w:pPr>
              <w:spacing w:after="0"/>
              <w:jc w:val="center"/>
              <w:rPr>
                <w:szCs w:val="24"/>
              </w:rPr>
            </w:pPr>
            <w:r>
              <w:rPr>
                <w:szCs w:val="24"/>
              </w:rPr>
              <w:t>1</w:t>
            </w:r>
            <w:r w:rsidR="00047405" w:rsidRPr="00515823">
              <w:rPr>
                <w:szCs w:val="24"/>
              </w:rPr>
              <w:t>.</w:t>
            </w:r>
            <w:r>
              <w:rPr>
                <w:szCs w:val="24"/>
              </w:rPr>
              <w:t>789</w:t>
            </w:r>
          </w:p>
        </w:tc>
        <w:tc>
          <w:tcPr>
            <w:tcW w:w="433" w:type="pct"/>
            <w:tcBorders>
              <w:bottom w:val="single" w:sz="4" w:space="0" w:color="auto"/>
            </w:tcBorders>
          </w:tcPr>
          <w:p w:rsidR="00047405" w:rsidRPr="00515823" w:rsidRDefault="00625B78" w:rsidP="00625B78">
            <w:pPr>
              <w:spacing w:after="0"/>
              <w:jc w:val="center"/>
              <w:rPr>
                <w:szCs w:val="24"/>
              </w:rPr>
            </w:pPr>
            <w:r>
              <w:rPr>
                <w:szCs w:val="24"/>
              </w:rPr>
              <w:t>0</w:t>
            </w:r>
            <w:r w:rsidR="00A15A00">
              <w:rPr>
                <w:szCs w:val="24"/>
              </w:rPr>
              <w:t>4</w:t>
            </w:r>
          </w:p>
        </w:tc>
      </w:tr>
    </w:tbl>
    <w:p w:rsidR="0098307D" w:rsidRDefault="0098307D" w:rsidP="00277FEA">
      <w:pPr>
        <w:rPr>
          <w:szCs w:val="24"/>
        </w:rPr>
      </w:pPr>
    </w:p>
    <w:p w:rsidR="00FD281D" w:rsidRDefault="00FD281D" w:rsidP="00277FEA">
      <w:pPr>
        <w:rPr>
          <w:szCs w:val="24"/>
        </w:rPr>
      </w:pPr>
      <w:r>
        <w:rPr>
          <w:szCs w:val="24"/>
        </w:rPr>
        <w:tab/>
        <w:t xml:space="preserve">IMHO, one should not include the effect of the correlation in one’s calculation of </w:t>
      </w:r>
      <w:r w:rsidRPr="003B2C57">
        <w:rPr>
          <w:i/>
          <w:szCs w:val="24"/>
        </w:rPr>
        <w:t>d</w:t>
      </w:r>
      <w:r>
        <w:rPr>
          <w:szCs w:val="24"/>
        </w:rPr>
        <w:t xml:space="preserve"> with correlated samples.  Consider a hypothetical case.  We have a physiological measure of arousal for which the mean and standard deviation, in our population of interest, are 50 (</w:t>
      </w:r>
      <w:r w:rsidRPr="00E178AC">
        <w:rPr>
          <w:i/>
          <w:szCs w:val="24"/>
        </w:rPr>
        <w:t>M</w:t>
      </w:r>
      <w:r>
        <w:rPr>
          <w:szCs w:val="24"/>
        </w:rPr>
        <w:t>) and 10 (</w:t>
      </w:r>
      <w:r w:rsidRPr="00E178AC">
        <w:rPr>
          <w:i/>
          <w:szCs w:val="24"/>
        </w:rPr>
        <w:t>SD</w:t>
      </w:r>
      <w:r>
        <w:rPr>
          <w:szCs w:val="24"/>
        </w:rPr>
        <w:t xml:space="preserve">).  We wish to evaluate the effect of an experimental treatment on arousal.  </w:t>
      </w:r>
      <w:r w:rsidR="003B2C57">
        <w:rPr>
          <w:szCs w:val="24"/>
        </w:rPr>
        <w:t>We decide that the smallest nontrivial effect would be one of 2 points, which corresponds to a standardized effect size of</w:t>
      </w:r>
      <w:r w:rsidR="005F7D80">
        <w:rPr>
          <w:szCs w:val="24"/>
        </w:rPr>
        <w:t xml:space="preserve"> </w:t>
      </w:r>
      <w:r w:rsidR="005F7D80" w:rsidRPr="003B2C57">
        <w:rPr>
          <w:i/>
          <w:szCs w:val="24"/>
        </w:rPr>
        <w:t>d</w:t>
      </w:r>
      <w:r w:rsidR="005F7D80">
        <w:rPr>
          <w:szCs w:val="24"/>
        </w:rPr>
        <w:t xml:space="preserve"> = .2</w:t>
      </w:r>
      <w:r w:rsidR="00E178AC">
        <w:rPr>
          <w:szCs w:val="24"/>
        </w:rPr>
        <w:t>0</w:t>
      </w:r>
      <w:r w:rsidR="005F7D80">
        <w:rPr>
          <w:szCs w:val="24"/>
        </w:rPr>
        <w:t>.</w:t>
      </w:r>
    </w:p>
    <w:p w:rsidR="00E178AC" w:rsidRDefault="005F7D80" w:rsidP="00277FEA">
      <w:pPr>
        <w:rPr>
          <w:szCs w:val="24"/>
        </w:rPr>
      </w:pPr>
      <w:r>
        <w:rPr>
          <w:szCs w:val="24"/>
        </w:rPr>
        <w:tab/>
      </w:r>
      <w:r w:rsidR="00585972">
        <w:rPr>
          <w:szCs w:val="24"/>
        </w:rPr>
        <w:t xml:space="preserve">Now suppose that the correlation is .75.  The </w:t>
      </w:r>
      <w:r w:rsidR="00585972" w:rsidRPr="00E178AC">
        <w:rPr>
          <w:i/>
          <w:szCs w:val="24"/>
        </w:rPr>
        <w:t>SD</w:t>
      </w:r>
      <w:r w:rsidR="00585972">
        <w:rPr>
          <w:szCs w:val="24"/>
        </w:rPr>
        <w:t xml:space="preserve"> of the difference scores would be 7.071, </w:t>
      </w:r>
      <w:r w:rsidR="003B2C57">
        <w:rPr>
          <w:szCs w:val="24"/>
        </w:rPr>
        <w:t xml:space="preserve">and </w:t>
      </w:r>
      <w:r w:rsidR="00585972">
        <w:rPr>
          <w:szCs w:val="24"/>
        </w:rPr>
        <w:t xml:space="preserve">the </w:t>
      </w:r>
      <w:r w:rsidR="00585972" w:rsidRPr="00E178AC">
        <w:rPr>
          <w:i/>
          <w:szCs w:val="24"/>
        </w:rPr>
        <w:t>d</w:t>
      </w:r>
      <w:r w:rsidR="0031011A">
        <w:rPr>
          <w:i/>
          <w:szCs w:val="24"/>
          <w:vertAlign w:val="subscript"/>
        </w:rPr>
        <w:t>D</w:t>
      </w:r>
      <w:r w:rsidR="00585972" w:rsidRPr="00E178AC">
        <w:rPr>
          <w:i/>
          <w:szCs w:val="24"/>
          <w:vertAlign w:val="subscript"/>
        </w:rPr>
        <w:t>iff</w:t>
      </w:r>
      <w:r w:rsidR="00E178AC">
        <w:rPr>
          <w:szCs w:val="24"/>
        </w:rPr>
        <w:t xml:space="preserve">  would be .28.  If our sample means differed by exactly 2 points, what would be our effect size estimate?  Despite </w:t>
      </w:r>
      <w:r w:rsidR="00E178AC" w:rsidRPr="00E178AC">
        <w:rPr>
          <w:i/>
          <w:szCs w:val="24"/>
        </w:rPr>
        <w:t>d</w:t>
      </w:r>
      <w:r w:rsidR="0031011A">
        <w:rPr>
          <w:i/>
          <w:szCs w:val="24"/>
          <w:vertAlign w:val="subscript"/>
        </w:rPr>
        <w:t>D</w:t>
      </w:r>
      <w:r w:rsidR="00E178AC" w:rsidRPr="00E178AC">
        <w:rPr>
          <w:i/>
          <w:szCs w:val="24"/>
          <w:vertAlign w:val="subscript"/>
        </w:rPr>
        <w:t>iff</w:t>
      </w:r>
      <w:r w:rsidR="00E178AC">
        <w:rPr>
          <w:szCs w:val="24"/>
        </w:rPr>
        <w:t xml:space="preserve">  being .28, the difference is still just 2 points, which corresponds to a </w:t>
      </w:r>
      <w:r w:rsidR="00E178AC" w:rsidRPr="00E178AC">
        <w:rPr>
          <w:i/>
          <w:szCs w:val="24"/>
        </w:rPr>
        <w:t>d</w:t>
      </w:r>
      <w:r w:rsidR="00E178AC">
        <w:rPr>
          <w:szCs w:val="24"/>
        </w:rPr>
        <w:t xml:space="preserve"> of .20 using the original group standard deviations, so, IMHO, we should estimate </w:t>
      </w:r>
      <w:r w:rsidR="00E178AC" w:rsidRPr="00E178AC">
        <w:rPr>
          <w:i/>
          <w:szCs w:val="24"/>
        </w:rPr>
        <w:t>d</w:t>
      </w:r>
      <w:r w:rsidR="00E178AC">
        <w:rPr>
          <w:szCs w:val="24"/>
        </w:rPr>
        <w:t xml:space="preserve"> as being .20</w:t>
      </w:r>
      <w:r w:rsidR="0031011A">
        <w:rPr>
          <w:szCs w:val="24"/>
        </w:rPr>
        <w:t>.</w:t>
      </w:r>
    </w:p>
    <w:p w:rsidR="005F7D80" w:rsidRDefault="00E178AC" w:rsidP="00277FEA">
      <w:pPr>
        <w:rPr>
          <w:szCs w:val="24"/>
        </w:rPr>
      </w:pPr>
      <w:r>
        <w:rPr>
          <w:szCs w:val="24"/>
        </w:rPr>
        <w:tab/>
      </w:r>
      <w:r w:rsidR="00585972">
        <w:rPr>
          <w:szCs w:val="24"/>
        </w:rPr>
        <w:t xml:space="preserve">Now suppose that the correlation is .9.  The </w:t>
      </w:r>
      <w:r w:rsidR="00585972" w:rsidRPr="00E178AC">
        <w:rPr>
          <w:i/>
          <w:szCs w:val="24"/>
        </w:rPr>
        <w:t>SD</w:t>
      </w:r>
      <w:r w:rsidR="00585972">
        <w:rPr>
          <w:szCs w:val="24"/>
        </w:rPr>
        <w:t xml:space="preserve"> of the difference scores would be 4.472, </w:t>
      </w:r>
      <w:r>
        <w:rPr>
          <w:szCs w:val="24"/>
        </w:rPr>
        <w:t xml:space="preserve">and </w:t>
      </w:r>
      <w:r w:rsidR="00585972">
        <w:rPr>
          <w:szCs w:val="24"/>
        </w:rPr>
        <w:t xml:space="preserve">the </w:t>
      </w:r>
      <w:r w:rsidR="0031011A">
        <w:rPr>
          <w:i/>
          <w:szCs w:val="24"/>
        </w:rPr>
        <w:t>D</w:t>
      </w:r>
      <w:r w:rsidR="0031011A">
        <w:rPr>
          <w:i/>
          <w:szCs w:val="24"/>
          <w:vertAlign w:val="subscript"/>
        </w:rPr>
        <w:t>D</w:t>
      </w:r>
      <w:r w:rsidR="00585972" w:rsidRPr="00E178AC">
        <w:rPr>
          <w:i/>
          <w:szCs w:val="24"/>
          <w:vertAlign w:val="subscript"/>
        </w:rPr>
        <w:t>iff</w:t>
      </w:r>
      <w:r>
        <w:rPr>
          <w:i/>
          <w:szCs w:val="24"/>
          <w:vertAlign w:val="subscript"/>
        </w:rPr>
        <w:t xml:space="preserve"> </w:t>
      </w:r>
      <w:r w:rsidR="00585972">
        <w:rPr>
          <w:szCs w:val="24"/>
        </w:rPr>
        <w:t xml:space="preserve"> would be .45</w:t>
      </w:r>
      <w:r>
        <w:rPr>
          <w:szCs w:val="24"/>
        </w:rPr>
        <w:t xml:space="preserve"> – but the difference is still just two points, so we should not claim a large</w:t>
      </w:r>
      <w:r w:rsidR="0031011A">
        <w:rPr>
          <w:szCs w:val="24"/>
        </w:rPr>
        <w:t>r</w:t>
      </w:r>
      <w:r>
        <w:rPr>
          <w:szCs w:val="24"/>
        </w:rPr>
        <w:t xml:space="preserve"> effect just because the high correlation reduced the standard deviation of the difference scores.  We should still estimate </w:t>
      </w:r>
      <w:r w:rsidRPr="00E178AC">
        <w:rPr>
          <w:i/>
          <w:szCs w:val="24"/>
        </w:rPr>
        <w:t>d</w:t>
      </w:r>
      <w:r>
        <w:rPr>
          <w:szCs w:val="24"/>
        </w:rPr>
        <w:t xml:space="preserve"> as being .20.</w:t>
      </w:r>
    </w:p>
    <w:p w:rsidR="006961F0" w:rsidRDefault="006961F0" w:rsidP="00277FEA">
      <w:pPr>
        <w:rPr>
          <w:szCs w:val="24"/>
        </w:rPr>
      </w:pPr>
      <w:r>
        <w:rPr>
          <w:szCs w:val="24"/>
        </w:rPr>
        <w:tab/>
        <w:t xml:space="preserve">Note that the correlated samples </w:t>
      </w:r>
      <w:r w:rsidRPr="006961F0">
        <w:rPr>
          <w:i/>
          <w:szCs w:val="24"/>
        </w:rPr>
        <w:t>t</w:t>
      </w:r>
      <w:r>
        <w:rPr>
          <w:szCs w:val="24"/>
        </w:rPr>
        <w:t xml:space="preserve"> will generally have more power than an independent samples </w:t>
      </w:r>
      <w:r w:rsidRPr="006961F0">
        <w:rPr>
          <w:i/>
          <w:szCs w:val="24"/>
        </w:rPr>
        <w:t>t</w:t>
      </w:r>
      <w:r>
        <w:rPr>
          <w:szCs w:val="24"/>
        </w:rPr>
        <w:t xml:space="preserve"> , holding the number of scores constant, as long as the </w:t>
      </w:r>
      <w:r w:rsidRPr="00E339E0">
        <w:rPr>
          <w:rFonts w:cs="Arial"/>
          <w:i/>
          <w:szCs w:val="24"/>
        </w:rPr>
        <w:t>ρ</w:t>
      </w:r>
      <w:r w:rsidRPr="00E339E0">
        <w:rPr>
          <w:i/>
          <w:szCs w:val="24"/>
          <w:vertAlign w:val="subscript"/>
        </w:rPr>
        <w:t>12</w:t>
      </w:r>
      <w:r>
        <w:rPr>
          <w:i/>
          <w:szCs w:val="24"/>
        </w:rPr>
        <w:t xml:space="preserve"> </w:t>
      </w:r>
      <w:r>
        <w:rPr>
          <w:szCs w:val="24"/>
        </w:rPr>
        <w:t xml:space="preserve">is not very small or negative.  With a small </w:t>
      </w:r>
      <w:r w:rsidRPr="00E339E0">
        <w:rPr>
          <w:rFonts w:cs="Arial"/>
          <w:i/>
          <w:szCs w:val="24"/>
        </w:rPr>
        <w:t>ρ</w:t>
      </w:r>
      <w:r w:rsidRPr="00E339E0">
        <w:rPr>
          <w:i/>
          <w:szCs w:val="24"/>
          <w:vertAlign w:val="subscript"/>
        </w:rPr>
        <w:t>12</w:t>
      </w:r>
      <w:r>
        <w:rPr>
          <w:i/>
          <w:szCs w:val="24"/>
        </w:rPr>
        <w:t xml:space="preserve"> </w:t>
      </w:r>
      <w:r>
        <w:rPr>
          <w:szCs w:val="24"/>
        </w:rPr>
        <w:t xml:space="preserve"> it is possible to get less power with the </w:t>
      </w:r>
      <w:r>
        <w:rPr>
          <w:szCs w:val="24"/>
        </w:rPr>
        <w:lastRenderedPageBreak/>
        <w:t xml:space="preserve">correlated </w:t>
      </w:r>
      <w:r w:rsidRPr="006961F0">
        <w:rPr>
          <w:i/>
          <w:szCs w:val="24"/>
        </w:rPr>
        <w:t>t</w:t>
      </w:r>
      <w:r>
        <w:rPr>
          <w:szCs w:val="24"/>
        </w:rPr>
        <w:t xml:space="preserve"> than with the independent samples </w:t>
      </w:r>
      <w:r w:rsidRPr="006961F0">
        <w:rPr>
          <w:i/>
          <w:szCs w:val="24"/>
        </w:rPr>
        <w:t>t</w:t>
      </w:r>
      <w:r>
        <w:rPr>
          <w:szCs w:val="24"/>
        </w:rPr>
        <w:t xml:space="preserve"> – </w:t>
      </w:r>
      <w:hyperlink r:id="rId37" w:history="1">
        <w:r w:rsidRPr="0018338C">
          <w:rPr>
            <w:rStyle w:val="Hyperlink"/>
            <w:szCs w:val="24"/>
          </w:rPr>
          <w:t>see this illustration</w:t>
        </w:r>
      </w:hyperlink>
      <w:r>
        <w:rPr>
          <w:szCs w:val="24"/>
        </w:rPr>
        <w:t xml:space="preserve">.  The correlated samples </w:t>
      </w:r>
      <w:r w:rsidRPr="006961F0">
        <w:rPr>
          <w:i/>
          <w:szCs w:val="24"/>
        </w:rPr>
        <w:t>t</w:t>
      </w:r>
      <w:r>
        <w:rPr>
          <w:szCs w:val="24"/>
        </w:rPr>
        <w:t xml:space="preserve"> has only half the </w:t>
      </w:r>
      <w:r w:rsidRPr="006961F0">
        <w:rPr>
          <w:i/>
          <w:szCs w:val="24"/>
        </w:rPr>
        <w:t xml:space="preserve">df </w:t>
      </w:r>
      <w:r>
        <w:rPr>
          <w:szCs w:val="24"/>
        </w:rPr>
        <w:t xml:space="preserve">of the independent samples </w:t>
      </w:r>
      <w:r w:rsidRPr="006961F0">
        <w:rPr>
          <w:i/>
          <w:szCs w:val="24"/>
        </w:rPr>
        <w:t>t</w:t>
      </w:r>
      <w:r>
        <w:rPr>
          <w:szCs w:val="24"/>
        </w:rPr>
        <w:t xml:space="preserve">, making the critical value of </w:t>
      </w:r>
      <w:r w:rsidRPr="006961F0">
        <w:rPr>
          <w:i/>
          <w:szCs w:val="24"/>
        </w:rPr>
        <w:t>t</w:t>
      </w:r>
      <w:r>
        <w:rPr>
          <w:szCs w:val="24"/>
        </w:rPr>
        <w:t xml:space="preserve"> larger.  In most cases the reduction in the standard error will more than offset this loss of </w:t>
      </w:r>
      <w:r w:rsidRPr="006961F0">
        <w:rPr>
          <w:i/>
          <w:szCs w:val="24"/>
        </w:rPr>
        <w:t>df.</w:t>
      </w:r>
      <w:r>
        <w:rPr>
          <w:szCs w:val="24"/>
        </w:rPr>
        <w:t xml:space="preserve">  Do keep in mind that if you want to have as many scores in a between-subjects design as you have in a within-subjects design you will need twice as many cases.</w:t>
      </w:r>
    </w:p>
    <w:p w:rsidR="00A22E64" w:rsidRDefault="00A22E64">
      <w:pPr>
        <w:rPr>
          <w:b/>
          <w:sz w:val="28"/>
          <w:szCs w:val="28"/>
          <w:u w:val="single"/>
        </w:rPr>
      </w:pPr>
      <w:r>
        <w:rPr>
          <w:b/>
          <w:sz w:val="28"/>
          <w:szCs w:val="28"/>
          <w:u w:val="single"/>
        </w:rPr>
        <w:t>One-Way Independent Samples ANOVA</w:t>
      </w:r>
    </w:p>
    <w:p w:rsidR="00A22E64" w:rsidRDefault="00A22E64">
      <w:r>
        <w:tab/>
        <w:t xml:space="preserve">Cohen’s </w:t>
      </w:r>
      <w:r>
        <w:rPr>
          <w:i/>
        </w:rPr>
        <w:t xml:space="preserve">f </w:t>
      </w:r>
      <w:r>
        <w:t xml:space="preserve">(effect size) is computed as </w:t>
      </w:r>
      <w:r>
        <w:rPr>
          <w:position w:val="-32"/>
        </w:rPr>
        <w:object w:dxaOrig="1700" w:dyaOrig="1120">
          <v:shape id="_x0000_i1038" type="#_x0000_t75" style="width:84.75pt;height:56.25pt" o:ole="">
            <v:imagedata r:id="rId38" o:title=""/>
          </v:shape>
          <o:OLEObject Type="Embed" ProgID="Equation.3" ShapeID="_x0000_i1038" DrawAspect="Content" ObjectID="_1428565945" r:id="rId39"/>
        </w:object>
      </w:r>
      <w:r>
        <w:t xml:space="preserve">, where </w:t>
      </w:r>
      <w:r>
        <w:rPr>
          <w:i/>
        </w:rPr>
        <w:sym w:font="Symbol" w:char="F06D"/>
      </w:r>
      <w:r>
        <w:rPr>
          <w:i/>
          <w:vertAlign w:val="subscript"/>
        </w:rPr>
        <w:t>j</w:t>
      </w:r>
      <w:r>
        <w:t xml:space="preserve"> is the population mean for a single group, </w:t>
      </w:r>
      <w:r>
        <w:rPr>
          <w:i/>
        </w:rPr>
        <w:sym w:font="Symbol" w:char="F06D"/>
      </w:r>
      <w:r>
        <w:t xml:space="preserve"> is the grand mean, </w:t>
      </w:r>
      <w:r>
        <w:rPr>
          <w:i/>
        </w:rPr>
        <w:t>k</w:t>
      </w:r>
      <w:r>
        <w:t xml:space="preserve"> is the number of groups, and error variance is the mean within group variance.  This can also be computed as </w:t>
      </w:r>
      <w:r>
        <w:rPr>
          <w:position w:val="-10"/>
        </w:rPr>
        <w:object w:dxaOrig="180" w:dyaOrig="340">
          <v:shape id="_x0000_i1039" type="#_x0000_t75" style="width:9pt;height:17.25pt" o:ole="">
            <v:imagedata r:id="rId40" o:title=""/>
          </v:shape>
          <o:OLEObject Type="Embed" ProgID="Equation.3" ShapeID="_x0000_i1039" DrawAspect="Content" ObjectID="_1428565946" r:id="rId41"/>
        </w:object>
      </w:r>
      <w:r>
        <w:rPr>
          <w:position w:val="-30"/>
        </w:rPr>
        <w:object w:dxaOrig="740" w:dyaOrig="700">
          <v:shape id="_x0000_i1040" type="#_x0000_t75" style="width:36.75pt;height:35.25pt" o:ole="">
            <v:imagedata r:id="rId42" o:title=""/>
          </v:shape>
          <o:OLEObject Type="Embed" ProgID="Equation.3" ShapeID="_x0000_i1040" DrawAspect="Content" ObjectID="_1428565947" r:id="rId43"/>
        </w:object>
      </w:r>
      <w:r>
        <w:t>, where the numerator is the standard deviation of the population means and the denominator is the within-group standard deviation.</w:t>
      </w:r>
    </w:p>
    <w:p w:rsidR="00A22E64" w:rsidRDefault="00A22E64">
      <w:r>
        <w:t>We assume equal sample sizes and homogeneity of variance.</w:t>
      </w:r>
    </w:p>
    <w:p w:rsidR="00A22E64" w:rsidRDefault="00A22E64">
      <w:r>
        <w:tab/>
        <w:t xml:space="preserve">Suppose that the effect size we wish to use is one where the three populations means are 480, 500, and 520, with the within-group standard deviation being 100.  Using the first formula above, </w:t>
      </w:r>
      <w:r>
        <w:rPr>
          <w:position w:val="-30"/>
        </w:rPr>
        <w:object w:dxaOrig="2799" w:dyaOrig="740">
          <v:shape id="_x0000_i1041" type="#_x0000_t75" style="width:140.25pt;height:36.75pt" o:ole="">
            <v:imagedata r:id="rId44" o:title=""/>
          </v:shape>
          <o:OLEObject Type="Embed" ProgID="Equation.3" ShapeID="_x0000_i1041" DrawAspect="Content" ObjectID="_1428565948" r:id="rId45"/>
        </w:object>
      </w:r>
      <w:r>
        <w:t xml:space="preserve">.  Using the second formula, the population standard deviation of the means (with </w:t>
      </w:r>
      <w:r>
        <w:rPr>
          <w:i/>
        </w:rPr>
        <w:t>k</w:t>
      </w:r>
      <w:r>
        <w:t xml:space="preserve">, not </w:t>
      </w:r>
      <w:r>
        <w:rPr>
          <w:i/>
        </w:rPr>
        <w:t>k</w:t>
      </w:r>
      <w:r>
        <w:t xml:space="preserve">-1, in the denominator) is 16.33, so </w:t>
      </w:r>
      <w:r>
        <w:rPr>
          <w:i/>
        </w:rPr>
        <w:t>f</w:t>
      </w:r>
      <w:r>
        <w:t xml:space="preserve"> = 16.33 </w:t>
      </w:r>
      <w:r>
        <w:sym w:font="Symbol" w:char="F0B8"/>
      </w:r>
      <w:r>
        <w:t xml:space="preserve"> 100 = .163.  By the way, David Howell uses the symbol </w:t>
      </w:r>
      <w:r>
        <w:rPr>
          <w:i/>
        </w:rPr>
        <w:sym w:font="Symbol" w:char="F066"/>
      </w:r>
      <w:r>
        <w:rPr>
          <w:i/>
        </w:rPr>
        <w:t>'</w:t>
      </w:r>
      <w:r>
        <w:t xml:space="preserve"> instead of </w:t>
      </w:r>
      <w:r>
        <w:rPr>
          <w:i/>
        </w:rPr>
        <w:t>f</w:t>
      </w:r>
      <w:r>
        <w:t>.</w:t>
      </w:r>
    </w:p>
    <w:p w:rsidR="00A22E64" w:rsidRDefault="00A22E64">
      <w:r>
        <w:tab/>
        <w:t xml:space="preserve">You should be familiar with </w:t>
      </w:r>
      <w:r>
        <w:rPr>
          <w:i/>
        </w:rPr>
        <w:sym w:font="Symbol" w:char="F068"/>
      </w:r>
      <w:r>
        <w:rPr>
          <w:i/>
          <w:vertAlign w:val="superscript"/>
        </w:rPr>
        <w:t>2</w:t>
      </w:r>
      <w:r>
        <w:t xml:space="preserve"> as the treatment variance expressed as a proportion of the total variance.  If </w:t>
      </w:r>
      <w:r>
        <w:rPr>
          <w:i/>
        </w:rPr>
        <w:sym w:font="Symbol" w:char="F068"/>
      </w:r>
      <w:r>
        <w:rPr>
          <w:i/>
          <w:vertAlign w:val="superscript"/>
        </w:rPr>
        <w:t>2</w:t>
      </w:r>
      <w:r>
        <w:t xml:space="preserve"> is the treatment variance, then 1-</w:t>
      </w:r>
      <w:r>
        <w:rPr>
          <w:i/>
        </w:rPr>
        <w:sym w:font="Symbol" w:char="F068"/>
      </w:r>
      <w:r>
        <w:rPr>
          <w:i/>
          <w:vertAlign w:val="superscript"/>
        </w:rPr>
        <w:t>2</w:t>
      </w:r>
      <w:r>
        <w:t xml:space="preserve"> is the error variance.  With this in mind, we can define </w:t>
      </w:r>
      <w:r>
        <w:rPr>
          <w:position w:val="-30"/>
        </w:rPr>
        <w:object w:dxaOrig="1219" w:dyaOrig="760">
          <v:shape id="_x0000_i1042" type="#_x0000_t75" style="width:60.75pt;height:38.25pt" o:ole="">
            <v:imagedata r:id="rId46" o:title=""/>
          </v:shape>
          <o:OLEObject Type="Embed" ProgID="Equation.3" ShapeID="_x0000_i1042" DrawAspect="Content" ObjectID="_1428565949" r:id="rId47"/>
        </w:object>
      </w:r>
      <w:r>
        <w:t xml:space="preserve">.  Accordingly, if you wish to define your effect size in terms of proportion of variance explained, you can use this formula to convert </w:t>
      </w:r>
      <w:r>
        <w:rPr>
          <w:i/>
        </w:rPr>
        <w:sym w:font="Symbol" w:char="F068"/>
      </w:r>
      <w:r>
        <w:rPr>
          <w:i/>
          <w:vertAlign w:val="superscript"/>
        </w:rPr>
        <w:t>2</w:t>
      </w:r>
      <w:r>
        <w:t xml:space="preserve"> into </w:t>
      </w:r>
      <w:r>
        <w:rPr>
          <w:i/>
        </w:rPr>
        <w:t>f</w:t>
      </w:r>
      <w:r>
        <w:t xml:space="preserve">.  </w:t>
      </w:r>
    </w:p>
    <w:p w:rsidR="00A22E64" w:rsidRDefault="00A22E64">
      <w:pPr>
        <w:spacing w:after="240"/>
      </w:pPr>
      <w:r>
        <w:tab/>
        <w:t xml:space="preserve">Cohen considered an </w:t>
      </w:r>
      <w:r>
        <w:rPr>
          <w:i/>
        </w:rPr>
        <w:t>f</w:t>
      </w:r>
      <w:r>
        <w:t xml:space="preserve"> of </w:t>
      </w:r>
      <w:r>
        <w:rPr>
          <w:b/>
        </w:rPr>
        <w:t>.10</w:t>
      </w:r>
      <w:r>
        <w:t xml:space="preserve"> to be a small effect, </w:t>
      </w:r>
      <w:r>
        <w:rPr>
          <w:b/>
        </w:rPr>
        <w:t>.25</w:t>
      </w:r>
      <w:r>
        <w:t xml:space="preserve"> a medium effect, and </w:t>
      </w:r>
      <w:r>
        <w:rPr>
          <w:b/>
        </w:rPr>
        <w:t>.40</w:t>
      </w:r>
      <w:r>
        <w:t xml:space="preserve"> a large effect.  Rearranging terms in the previous formula, </w:t>
      </w:r>
      <w:r>
        <w:rPr>
          <w:position w:val="-24"/>
        </w:rPr>
        <w:object w:dxaOrig="1160" w:dyaOrig="660">
          <v:shape id="_x0000_i1043" type="#_x0000_t75" style="width:57.75pt;height:33pt" o:ole="">
            <v:imagedata r:id="rId48" o:title=""/>
          </v:shape>
          <o:OLEObject Type="Embed" ProgID="Equation.3" ShapeID="_x0000_i1043" DrawAspect="Content" ObjectID="_1428565950" r:id="rId49"/>
        </w:object>
      </w:r>
      <w:r>
        <w:t xml:space="preserve">.  Using this to translate Cohen’s guidelines into proportions of variance, a small effect is one which accounts for about 1% of </w:t>
      </w:r>
      <w:r w:rsidR="00B023D9">
        <w:t>the variance, a medium effect 6</w:t>
      </w:r>
      <w:r>
        <w:t>%, and a large effect 14%.</w:t>
      </w:r>
    </w:p>
    <w:p w:rsidR="00A22E64" w:rsidRDefault="00A22E64">
      <w:pPr>
        <w:spacing w:after="240"/>
      </w:pPr>
      <w:r>
        <w:tab/>
        <w:t>The required sample size per group varies with treatment degrees of freedom, as show below:</w:t>
      </w:r>
    </w:p>
    <w:p w:rsidR="00C8132E" w:rsidRDefault="00C8132E">
      <w:pPr>
        <w:spacing w:after="240"/>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1596"/>
        <w:gridCol w:w="1596"/>
        <w:gridCol w:w="1596"/>
      </w:tblGrid>
      <w:tr w:rsidR="00A22E64">
        <w:trPr>
          <w:jc w:val="center"/>
        </w:trPr>
        <w:tc>
          <w:tcPr>
            <w:tcW w:w="1596" w:type="dxa"/>
            <w:tcBorders>
              <w:top w:val="nil"/>
              <w:left w:val="nil"/>
            </w:tcBorders>
            <w:vAlign w:val="center"/>
          </w:tcPr>
          <w:p w:rsidR="00A22E64" w:rsidRDefault="00A22E64">
            <w:pPr>
              <w:spacing w:before="60" w:after="60"/>
              <w:rPr>
                <w:szCs w:val="24"/>
              </w:rPr>
            </w:pPr>
          </w:p>
        </w:tc>
        <w:tc>
          <w:tcPr>
            <w:tcW w:w="4788" w:type="dxa"/>
            <w:gridSpan w:val="3"/>
            <w:vAlign w:val="center"/>
          </w:tcPr>
          <w:p w:rsidR="00A22E64" w:rsidRDefault="00A22E64">
            <w:pPr>
              <w:spacing w:before="60" w:after="60"/>
              <w:jc w:val="center"/>
              <w:rPr>
                <w:szCs w:val="24"/>
              </w:rPr>
            </w:pPr>
            <w:r>
              <w:rPr>
                <w:szCs w:val="24"/>
              </w:rPr>
              <w:t>Effect Size</w:t>
            </w:r>
          </w:p>
        </w:tc>
      </w:tr>
      <w:tr w:rsidR="00A22E64">
        <w:trPr>
          <w:jc w:val="center"/>
        </w:trPr>
        <w:tc>
          <w:tcPr>
            <w:tcW w:w="1596" w:type="dxa"/>
            <w:vAlign w:val="center"/>
          </w:tcPr>
          <w:p w:rsidR="00A22E64" w:rsidRDefault="00A22E64">
            <w:pPr>
              <w:spacing w:before="60" w:after="60"/>
              <w:jc w:val="center"/>
              <w:rPr>
                <w:i/>
                <w:szCs w:val="24"/>
              </w:rPr>
            </w:pPr>
            <w:r>
              <w:rPr>
                <w:i/>
                <w:szCs w:val="24"/>
              </w:rPr>
              <w:t>df</w:t>
            </w:r>
          </w:p>
        </w:tc>
        <w:tc>
          <w:tcPr>
            <w:tcW w:w="1596" w:type="dxa"/>
            <w:vAlign w:val="center"/>
          </w:tcPr>
          <w:p w:rsidR="00A22E64" w:rsidRDefault="00A22E64">
            <w:pPr>
              <w:spacing w:before="60" w:after="60"/>
              <w:jc w:val="center"/>
              <w:rPr>
                <w:szCs w:val="24"/>
              </w:rPr>
            </w:pPr>
            <w:r>
              <w:rPr>
                <w:szCs w:val="24"/>
              </w:rPr>
              <w:t>Small</w:t>
            </w:r>
          </w:p>
        </w:tc>
        <w:tc>
          <w:tcPr>
            <w:tcW w:w="1596" w:type="dxa"/>
            <w:vAlign w:val="center"/>
          </w:tcPr>
          <w:p w:rsidR="00A22E64" w:rsidRDefault="00A22E64">
            <w:pPr>
              <w:spacing w:before="60" w:after="60"/>
              <w:jc w:val="center"/>
              <w:rPr>
                <w:szCs w:val="24"/>
              </w:rPr>
            </w:pPr>
            <w:r>
              <w:rPr>
                <w:szCs w:val="24"/>
              </w:rPr>
              <w:t>Medium</w:t>
            </w:r>
          </w:p>
        </w:tc>
        <w:tc>
          <w:tcPr>
            <w:tcW w:w="1596" w:type="dxa"/>
            <w:vAlign w:val="center"/>
          </w:tcPr>
          <w:p w:rsidR="00A22E64" w:rsidRDefault="00A22E64">
            <w:pPr>
              <w:spacing w:before="60" w:after="60"/>
              <w:jc w:val="center"/>
              <w:rPr>
                <w:szCs w:val="24"/>
              </w:rPr>
            </w:pPr>
            <w:r>
              <w:rPr>
                <w:szCs w:val="24"/>
              </w:rPr>
              <w:t>Large</w:t>
            </w:r>
          </w:p>
        </w:tc>
      </w:tr>
      <w:tr w:rsidR="00A22E64">
        <w:trPr>
          <w:jc w:val="center"/>
        </w:trPr>
        <w:tc>
          <w:tcPr>
            <w:tcW w:w="1596" w:type="dxa"/>
            <w:vAlign w:val="center"/>
          </w:tcPr>
          <w:p w:rsidR="00A22E64" w:rsidRDefault="00A22E64">
            <w:pPr>
              <w:spacing w:before="60" w:after="60"/>
              <w:jc w:val="center"/>
              <w:rPr>
                <w:szCs w:val="24"/>
              </w:rPr>
            </w:pPr>
            <w:r>
              <w:rPr>
                <w:szCs w:val="24"/>
              </w:rPr>
              <w:t>2</w:t>
            </w:r>
          </w:p>
        </w:tc>
        <w:tc>
          <w:tcPr>
            <w:tcW w:w="1596" w:type="dxa"/>
            <w:vAlign w:val="center"/>
          </w:tcPr>
          <w:p w:rsidR="00A22E64" w:rsidRDefault="00A22E64">
            <w:pPr>
              <w:spacing w:before="60" w:after="60"/>
              <w:jc w:val="center"/>
              <w:rPr>
                <w:szCs w:val="24"/>
              </w:rPr>
            </w:pPr>
            <w:r>
              <w:rPr>
                <w:szCs w:val="24"/>
              </w:rPr>
              <w:t>393</w:t>
            </w:r>
          </w:p>
        </w:tc>
        <w:tc>
          <w:tcPr>
            <w:tcW w:w="1596" w:type="dxa"/>
            <w:vAlign w:val="center"/>
          </w:tcPr>
          <w:p w:rsidR="00A22E64" w:rsidRDefault="00A22E64">
            <w:pPr>
              <w:spacing w:before="60" w:after="60"/>
              <w:jc w:val="center"/>
              <w:rPr>
                <w:szCs w:val="24"/>
              </w:rPr>
            </w:pPr>
            <w:r>
              <w:rPr>
                <w:szCs w:val="24"/>
              </w:rPr>
              <w:t>64</w:t>
            </w:r>
          </w:p>
        </w:tc>
        <w:tc>
          <w:tcPr>
            <w:tcW w:w="1596" w:type="dxa"/>
            <w:vAlign w:val="center"/>
          </w:tcPr>
          <w:p w:rsidR="00A22E64" w:rsidRDefault="00A22E64">
            <w:pPr>
              <w:spacing w:before="60" w:after="60"/>
              <w:jc w:val="center"/>
              <w:rPr>
                <w:szCs w:val="24"/>
              </w:rPr>
            </w:pPr>
            <w:r>
              <w:rPr>
                <w:szCs w:val="24"/>
              </w:rPr>
              <w:t>26</w:t>
            </w:r>
          </w:p>
        </w:tc>
      </w:tr>
      <w:tr w:rsidR="00A22E64">
        <w:trPr>
          <w:jc w:val="center"/>
        </w:trPr>
        <w:tc>
          <w:tcPr>
            <w:tcW w:w="1596" w:type="dxa"/>
            <w:vAlign w:val="center"/>
          </w:tcPr>
          <w:p w:rsidR="00A22E64" w:rsidRDefault="00A22E64">
            <w:pPr>
              <w:spacing w:before="60" w:after="60"/>
              <w:jc w:val="center"/>
              <w:rPr>
                <w:szCs w:val="24"/>
              </w:rPr>
            </w:pPr>
            <w:r>
              <w:rPr>
                <w:szCs w:val="24"/>
              </w:rPr>
              <w:t>3</w:t>
            </w:r>
          </w:p>
        </w:tc>
        <w:tc>
          <w:tcPr>
            <w:tcW w:w="1596" w:type="dxa"/>
            <w:vAlign w:val="center"/>
          </w:tcPr>
          <w:p w:rsidR="00A22E64" w:rsidRDefault="00A22E64">
            <w:pPr>
              <w:spacing w:before="60" w:after="60"/>
              <w:jc w:val="center"/>
              <w:rPr>
                <w:szCs w:val="24"/>
              </w:rPr>
            </w:pPr>
            <w:r>
              <w:rPr>
                <w:szCs w:val="24"/>
              </w:rPr>
              <w:t>322</w:t>
            </w:r>
          </w:p>
        </w:tc>
        <w:tc>
          <w:tcPr>
            <w:tcW w:w="1596" w:type="dxa"/>
            <w:vAlign w:val="center"/>
          </w:tcPr>
          <w:p w:rsidR="00A22E64" w:rsidRDefault="00A22E64">
            <w:pPr>
              <w:spacing w:before="60" w:after="60"/>
              <w:jc w:val="center"/>
              <w:rPr>
                <w:szCs w:val="24"/>
              </w:rPr>
            </w:pPr>
            <w:r>
              <w:rPr>
                <w:szCs w:val="24"/>
              </w:rPr>
              <w:t>52</w:t>
            </w:r>
          </w:p>
        </w:tc>
        <w:tc>
          <w:tcPr>
            <w:tcW w:w="1596" w:type="dxa"/>
            <w:vAlign w:val="center"/>
          </w:tcPr>
          <w:p w:rsidR="00A22E64" w:rsidRDefault="00A22E64">
            <w:pPr>
              <w:spacing w:before="60" w:after="60"/>
              <w:jc w:val="center"/>
              <w:rPr>
                <w:szCs w:val="24"/>
              </w:rPr>
            </w:pPr>
            <w:r>
              <w:rPr>
                <w:szCs w:val="24"/>
              </w:rPr>
              <w:t>21</w:t>
            </w:r>
          </w:p>
        </w:tc>
      </w:tr>
      <w:tr w:rsidR="00A22E64">
        <w:trPr>
          <w:jc w:val="center"/>
        </w:trPr>
        <w:tc>
          <w:tcPr>
            <w:tcW w:w="1596" w:type="dxa"/>
            <w:vAlign w:val="center"/>
          </w:tcPr>
          <w:p w:rsidR="00A22E64" w:rsidRDefault="00A22E64">
            <w:pPr>
              <w:spacing w:before="60" w:after="60"/>
              <w:jc w:val="center"/>
              <w:rPr>
                <w:szCs w:val="24"/>
              </w:rPr>
            </w:pPr>
            <w:r>
              <w:rPr>
                <w:szCs w:val="24"/>
              </w:rPr>
              <w:t>4</w:t>
            </w:r>
          </w:p>
        </w:tc>
        <w:tc>
          <w:tcPr>
            <w:tcW w:w="1596" w:type="dxa"/>
            <w:vAlign w:val="center"/>
          </w:tcPr>
          <w:p w:rsidR="00A22E64" w:rsidRDefault="00A22E64">
            <w:pPr>
              <w:spacing w:before="60" w:after="60"/>
              <w:jc w:val="center"/>
              <w:rPr>
                <w:szCs w:val="24"/>
              </w:rPr>
            </w:pPr>
            <w:r>
              <w:rPr>
                <w:szCs w:val="24"/>
              </w:rPr>
              <w:t>274</w:t>
            </w:r>
          </w:p>
        </w:tc>
        <w:tc>
          <w:tcPr>
            <w:tcW w:w="1596" w:type="dxa"/>
            <w:vAlign w:val="center"/>
          </w:tcPr>
          <w:p w:rsidR="00A22E64" w:rsidRDefault="00A22E64">
            <w:pPr>
              <w:spacing w:before="60" w:after="60"/>
              <w:jc w:val="center"/>
              <w:rPr>
                <w:szCs w:val="24"/>
              </w:rPr>
            </w:pPr>
            <w:r>
              <w:rPr>
                <w:szCs w:val="24"/>
              </w:rPr>
              <w:t>45</w:t>
            </w:r>
          </w:p>
        </w:tc>
        <w:tc>
          <w:tcPr>
            <w:tcW w:w="1596" w:type="dxa"/>
            <w:vAlign w:val="center"/>
          </w:tcPr>
          <w:p w:rsidR="00A22E64" w:rsidRDefault="00A22E64">
            <w:pPr>
              <w:spacing w:before="60" w:after="60"/>
              <w:jc w:val="center"/>
              <w:rPr>
                <w:szCs w:val="24"/>
              </w:rPr>
            </w:pPr>
            <w:r>
              <w:rPr>
                <w:szCs w:val="24"/>
              </w:rPr>
              <w:t>18</w:t>
            </w:r>
          </w:p>
        </w:tc>
      </w:tr>
      <w:tr w:rsidR="00A22E64">
        <w:trPr>
          <w:jc w:val="center"/>
        </w:trPr>
        <w:tc>
          <w:tcPr>
            <w:tcW w:w="1596" w:type="dxa"/>
            <w:vAlign w:val="center"/>
          </w:tcPr>
          <w:p w:rsidR="00A22E64" w:rsidRDefault="00A22E64">
            <w:pPr>
              <w:spacing w:before="60" w:after="60"/>
              <w:jc w:val="center"/>
              <w:rPr>
                <w:szCs w:val="24"/>
              </w:rPr>
            </w:pPr>
            <w:r>
              <w:rPr>
                <w:szCs w:val="24"/>
              </w:rPr>
              <w:t>5</w:t>
            </w:r>
          </w:p>
        </w:tc>
        <w:tc>
          <w:tcPr>
            <w:tcW w:w="1596" w:type="dxa"/>
            <w:vAlign w:val="center"/>
          </w:tcPr>
          <w:p w:rsidR="00A22E64" w:rsidRDefault="00A22E64">
            <w:pPr>
              <w:spacing w:before="60" w:after="60"/>
              <w:jc w:val="center"/>
              <w:rPr>
                <w:szCs w:val="24"/>
              </w:rPr>
            </w:pPr>
            <w:r>
              <w:rPr>
                <w:szCs w:val="24"/>
              </w:rPr>
              <w:t>240</w:t>
            </w:r>
          </w:p>
        </w:tc>
        <w:tc>
          <w:tcPr>
            <w:tcW w:w="1596" w:type="dxa"/>
            <w:vAlign w:val="center"/>
          </w:tcPr>
          <w:p w:rsidR="00A22E64" w:rsidRDefault="00A22E64">
            <w:pPr>
              <w:spacing w:before="60" w:after="60"/>
              <w:jc w:val="center"/>
              <w:rPr>
                <w:szCs w:val="24"/>
              </w:rPr>
            </w:pPr>
            <w:r>
              <w:rPr>
                <w:szCs w:val="24"/>
              </w:rPr>
              <w:t>39</w:t>
            </w:r>
          </w:p>
        </w:tc>
        <w:tc>
          <w:tcPr>
            <w:tcW w:w="1596" w:type="dxa"/>
            <w:vAlign w:val="center"/>
          </w:tcPr>
          <w:p w:rsidR="00A22E64" w:rsidRDefault="00A22E64">
            <w:pPr>
              <w:spacing w:before="60" w:after="60"/>
              <w:jc w:val="center"/>
              <w:rPr>
                <w:szCs w:val="24"/>
              </w:rPr>
            </w:pPr>
            <w:r>
              <w:rPr>
                <w:szCs w:val="24"/>
              </w:rPr>
              <w:t>16</w:t>
            </w:r>
          </w:p>
        </w:tc>
      </w:tr>
      <w:tr w:rsidR="00A22E64">
        <w:trPr>
          <w:jc w:val="center"/>
        </w:trPr>
        <w:tc>
          <w:tcPr>
            <w:tcW w:w="1596" w:type="dxa"/>
            <w:vAlign w:val="center"/>
          </w:tcPr>
          <w:p w:rsidR="00A22E64" w:rsidRDefault="00A22E64">
            <w:pPr>
              <w:spacing w:before="60" w:after="60"/>
              <w:jc w:val="center"/>
              <w:rPr>
                <w:szCs w:val="24"/>
              </w:rPr>
            </w:pPr>
            <w:r>
              <w:rPr>
                <w:szCs w:val="24"/>
              </w:rPr>
              <w:t>6</w:t>
            </w:r>
          </w:p>
        </w:tc>
        <w:tc>
          <w:tcPr>
            <w:tcW w:w="1596" w:type="dxa"/>
            <w:vAlign w:val="center"/>
          </w:tcPr>
          <w:p w:rsidR="00A22E64" w:rsidRDefault="00A22E64">
            <w:pPr>
              <w:spacing w:before="60" w:after="60"/>
              <w:jc w:val="center"/>
              <w:rPr>
                <w:szCs w:val="24"/>
              </w:rPr>
            </w:pPr>
            <w:r>
              <w:rPr>
                <w:szCs w:val="24"/>
              </w:rPr>
              <w:t>215</w:t>
            </w:r>
          </w:p>
        </w:tc>
        <w:tc>
          <w:tcPr>
            <w:tcW w:w="1596" w:type="dxa"/>
            <w:vAlign w:val="center"/>
          </w:tcPr>
          <w:p w:rsidR="00A22E64" w:rsidRDefault="00A22E64">
            <w:pPr>
              <w:spacing w:before="60" w:after="60"/>
              <w:jc w:val="center"/>
              <w:rPr>
                <w:szCs w:val="24"/>
              </w:rPr>
            </w:pPr>
            <w:r>
              <w:rPr>
                <w:szCs w:val="24"/>
              </w:rPr>
              <w:t>35</w:t>
            </w:r>
          </w:p>
        </w:tc>
        <w:tc>
          <w:tcPr>
            <w:tcW w:w="1596" w:type="dxa"/>
            <w:vAlign w:val="center"/>
          </w:tcPr>
          <w:p w:rsidR="00A22E64" w:rsidRDefault="00A22E64">
            <w:pPr>
              <w:spacing w:before="60" w:after="60"/>
              <w:jc w:val="center"/>
              <w:rPr>
                <w:szCs w:val="24"/>
              </w:rPr>
            </w:pPr>
            <w:r>
              <w:rPr>
                <w:szCs w:val="24"/>
              </w:rPr>
              <w:t>14</w:t>
            </w:r>
          </w:p>
        </w:tc>
      </w:tr>
      <w:tr w:rsidR="00A22E64">
        <w:trPr>
          <w:jc w:val="center"/>
        </w:trPr>
        <w:tc>
          <w:tcPr>
            <w:tcW w:w="1596" w:type="dxa"/>
            <w:vAlign w:val="center"/>
          </w:tcPr>
          <w:p w:rsidR="00A22E64" w:rsidRDefault="00A22E64">
            <w:pPr>
              <w:spacing w:before="60" w:after="60"/>
              <w:jc w:val="center"/>
              <w:rPr>
                <w:szCs w:val="24"/>
              </w:rPr>
            </w:pPr>
            <w:r>
              <w:rPr>
                <w:szCs w:val="24"/>
              </w:rPr>
              <w:t>7</w:t>
            </w:r>
          </w:p>
        </w:tc>
        <w:tc>
          <w:tcPr>
            <w:tcW w:w="1596" w:type="dxa"/>
            <w:vAlign w:val="center"/>
          </w:tcPr>
          <w:p w:rsidR="00A22E64" w:rsidRDefault="00A22E64">
            <w:pPr>
              <w:spacing w:before="60" w:after="60"/>
              <w:jc w:val="center"/>
              <w:rPr>
                <w:szCs w:val="24"/>
              </w:rPr>
            </w:pPr>
            <w:r>
              <w:rPr>
                <w:szCs w:val="24"/>
              </w:rPr>
              <w:t>195</w:t>
            </w:r>
          </w:p>
        </w:tc>
        <w:tc>
          <w:tcPr>
            <w:tcW w:w="1596" w:type="dxa"/>
            <w:vAlign w:val="center"/>
          </w:tcPr>
          <w:p w:rsidR="00A22E64" w:rsidRDefault="00A22E64">
            <w:pPr>
              <w:spacing w:before="60" w:after="60"/>
              <w:jc w:val="center"/>
              <w:rPr>
                <w:szCs w:val="24"/>
              </w:rPr>
            </w:pPr>
            <w:r>
              <w:rPr>
                <w:szCs w:val="24"/>
              </w:rPr>
              <w:t>32</w:t>
            </w:r>
          </w:p>
        </w:tc>
        <w:tc>
          <w:tcPr>
            <w:tcW w:w="1596" w:type="dxa"/>
            <w:vAlign w:val="center"/>
          </w:tcPr>
          <w:p w:rsidR="00A22E64" w:rsidRDefault="00A22E64">
            <w:pPr>
              <w:spacing w:before="60" w:after="60"/>
              <w:jc w:val="center"/>
              <w:rPr>
                <w:szCs w:val="24"/>
              </w:rPr>
            </w:pPr>
            <w:r>
              <w:rPr>
                <w:szCs w:val="24"/>
              </w:rPr>
              <w:t>13</w:t>
            </w:r>
          </w:p>
        </w:tc>
      </w:tr>
    </w:tbl>
    <w:p w:rsidR="00A22E64" w:rsidRDefault="00A22E64">
      <w:pPr>
        <w:spacing w:after="240"/>
      </w:pPr>
    </w:p>
    <w:p w:rsidR="003F0CAA" w:rsidRDefault="003F0CAA">
      <w:pPr>
        <w:rPr>
          <w:b/>
          <w:sz w:val="28"/>
          <w:szCs w:val="28"/>
          <w:u w:val="single"/>
        </w:rPr>
      </w:pPr>
      <w:r>
        <w:rPr>
          <w:b/>
          <w:sz w:val="28"/>
          <w:szCs w:val="28"/>
          <w:u w:val="single"/>
        </w:rPr>
        <w:t>Correlated Samples ANOVA</w:t>
      </w:r>
    </w:p>
    <w:p w:rsidR="003F0CAA" w:rsidRPr="003F0CAA" w:rsidRDefault="003F0CAA">
      <w:pPr>
        <w:rPr>
          <w:b/>
          <w:sz w:val="28"/>
          <w:szCs w:val="28"/>
        </w:rPr>
      </w:pPr>
      <w:r>
        <w:rPr>
          <w:sz w:val="28"/>
          <w:szCs w:val="28"/>
        </w:rPr>
        <w:tab/>
      </w:r>
      <w:r w:rsidRPr="003F0CAA">
        <w:rPr>
          <w:sz w:val="28"/>
          <w:szCs w:val="28"/>
        </w:rPr>
        <w:t xml:space="preserve">See </w:t>
      </w:r>
      <w:hyperlink r:id="rId50" w:history="1">
        <w:r>
          <w:rPr>
            <w:rStyle w:val="Hyperlink"/>
            <w:rFonts w:cs="Arial"/>
          </w:rPr>
          <w:t>Power Analysis for One-Way Repeated Measures ANOVA</w:t>
        </w:r>
      </w:hyperlink>
    </w:p>
    <w:p w:rsidR="005610AC" w:rsidRDefault="005610AC">
      <w:pPr>
        <w:rPr>
          <w:b/>
          <w:sz w:val="28"/>
          <w:szCs w:val="28"/>
          <w:u w:val="single"/>
        </w:rPr>
      </w:pPr>
    </w:p>
    <w:p w:rsidR="00A22E64" w:rsidRDefault="00A22E64">
      <w:pPr>
        <w:rPr>
          <w:b/>
          <w:sz w:val="28"/>
          <w:szCs w:val="28"/>
          <w:u w:val="single"/>
        </w:rPr>
      </w:pPr>
      <w:r>
        <w:rPr>
          <w:b/>
          <w:sz w:val="28"/>
          <w:szCs w:val="28"/>
          <w:u w:val="single"/>
        </w:rPr>
        <w:t>Analysis of Covariance</w:t>
      </w:r>
    </w:p>
    <w:p w:rsidR="00A22E64" w:rsidRDefault="00A22E64">
      <w:pPr>
        <w:spacing w:after="240"/>
        <w:rPr>
          <w:b/>
        </w:rPr>
      </w:pPr>
      <w:r>
        <w:tab/>
        <w:t xml:space="preserve">See the document </w:t>
      </w:r>
      <w:hyperlink r:id="rId51" w:history="1">
        <w:r>
          <w:rPr>
            <w:rStyle w:val="Hyperlink"/>
          </w:rPr>
          <w:t>Power Analy</w:t>
        </w:r>
        <w:r>
          <w:rPr>
            <w:rStyle w:val="Hyperlink"/>
          </w:rPr>
          <w:t>s</w:t>
        </w:r>
        <w:r>
          <w:rPr>
            <w:rStyle w:val="Hyperlink"/>
          </w:rPr>
          <w:t>is for</w:t>
        </w:r>
        <w:r>
          <w:rPr>
            <w:rStyle w:val="Hyperlink"/>
          </w:rPr>
          <w:t xml:space="preserve"> </w:t>
        </w:r>
        <w:r>
          <w:rPr>
            <w:rStyle w:val="Hyperlink"/>
          </w:rPr>
          <w:t>a</w:t>
        </w:r>
        <w:r>
          <w:rPr>
            <w:rStyle w:val="Hyperlink"/>
          </w:rPr>
          <w:t>n</w:t>
        </w:r>
        <w:r>
          <w:rPr>
            <w:rStyle w:val="Hyperlink"/>
          </w:rPr>
          <w:t xml:space="preserve"> ANCOV</w:t>
        </w:r>
      </w:hyperlink>
      <w:r>
        <w:t>.</w:t>
      </w:r>
    </w:p>
    <w:p w:rsidR="005610AC" w:rsidRDefault="005610AC">
      <w:pPr>
        <w:rPr>
          <w:b/>
          <w:sz w:val="28"/>
          <w:szCs w:val="28"/>
          <w:u w:val="single"/>
        </w:rPr>
      </w:pPr>
    </w:p>
    <w:p w:rsidR="00A22E64" w:rsidRDefault="00A22E64">
      <w:pPr>
        <w:rPr>
          <w:b/>
          <w:sz w:val="28"/>
          <w:szCs w:val="28"/>
          <w:u w:val="single"/>
        </w:rPr>
      </w:pPr>
      <w:r>
        <w:rPr>
          <w:b/>
          <w:sz w:val="28"/>
          <w:szCs w:val="28"/>
          <w:u w:val="single"/>
        </w:rPr>
        <w:t>Multiple Correlation</w:t>
      </w:r>
    </w:p>
    <w:p w:rsidR="00A22E64" w:rsidRDefault="00A22E64">
      <w:r>
        <w:tab/>
        <w:t xml:space="preserve">For testing the squared multiple correlation coefficient, Cohen computed effect size as </w:t>
      </w:r>
      <w:r>
        <w:rPr>
          <w:position w:val="-24"/>
        </w:rPr>
        <w:object w:dxaOrig="1200" w:dyaOrig="660">
          <v:shape id="_x0000_i1044" type="#_x0000_t75" style="width:60pt;height:33pt" o:ole="">
            <v:imagedata r:id="rId52" o:title=""/>
          </v:shape>
          <o:OLEObject Type="Embed" ProgID="Equation.3" ShapeID="_x0000_i1044" DrawAspect="Content" ObjectID="_1428565951" r:id="rId53"/>
        </w:object>
      </w:r>
      <w:r>
        <w:t xml:space="preserve">.  For a squared partial correlation, the same definition is employed, but the squared partial correlation coefficient is substituted for </w:t>
      </w:r>
      <w:r>
        <w:rPr>
          <w:i/>
        </w:rPr>
        <w:t>R</w:t>
      </w:r>
      <w:r>
        <w:rPr>
          <w:i/>
          <w:vertAlign w:val="superscript"/>
        </w:rPr>
        <w:t>2</w:t>
      </w:r>
      <w:r>
        <w:t xml:space="preserve">.  For a squared semipartial (part) correlation coefficient, </w:t>
      </w:r>
      <w:r>
        <w:rPr>
          <w:position w:val="-30"/>
        </w:rPr>
        <w:object w:dxaOrig="1300" w:dyaOrig="720">
          <v:shape id="_x0000_i1045" type="#_x0000_t75" style="width:65.25pt;height:36pt" o:ole="">
            <v:imagedata r:id="rId54" o:title=""/>
          </v:shape>
          <o:OLEObject Type="Embed" ProgID="Equation.3" ShapeID="_x0000_i1045" DrawAspect="Content" ObjectID="_1428565952" r:id="rId55"/>
        </w:object>
      </w:r>
      <w:r>
        <w:t>, where the numerator is the squared semipartial correlation coefficient for the predictor of interest and the denominator is 1 less the squared multiple correlation coefficient for the full model.</w:t>
      </w:r>
    </w:p>
    <w:p w:rsidR="00A22E64" w:rsidRDefault="00A22E64">
      <w:pPr>
        <w:spacing w:after="240"/>
      </w:pPr>
      <w:r>
        <w:tab/>
        <w:t xml:space="preserve">Cohen considered an </w:t>
      </w:r>
      <w:r>
        <w:rPr>
          <w:i/>
        </w:rPr>
        <w:t>f</w:t>
      </w:r>
      <w:r>
        <w:rPr>
          <w:i/>
          <w:vertAlign w:val="superscript"/>
        </w:rPr>
        <w:t>2</w:t>
      </w:r>
      <w:r>
        <w:t xml:space="preserve"> of </w:t>
      </w:r>
      <w:r>
        <w:rPr>
          <w:b/>
        </w:rPr>
        <w:t>.02</w:t>
      </w:r>
      <w:r>
        <w:t xml:space="preserve"> to be a small effect, </w:t>
      </w:r>
      <w:r>
        <w:rPr>
          <w:b/>
        </w:rPr>
        <w:t>.15</w:t>
      </w:r>
      <w:r>
        <w:t xml:space="preserve"> a medium effect, and </w:t>
      </w:r>
      <w:r>
        <w:rPr>
          <w:b/>
        </w:rPr>
        <w:t>.35</w:t>
      </w:r>
      <w:r>
        <w:t xml:space="preserve"> a large effect.  We can translate these values of </w:t>
      </w:r>
      <w:r>
        <w:rPr>
          <w:i/>
        </w:rPr>
        <w:t>f</w:t>
      </w:r>
      <w:r>
        <w:rPr>
          <w:i/>
          <w:vertAlign w:val="superscript"/>
        </w:rPr>
        <w:t>2</w:t>
      </w:r>
      <w:r>
        <w:t xml:space="preserve"> into proportions  of variance by dividing </w:t>
      </w:r>
      <w:r>
        <w:rPr>
          <w:i/>
        </w:rPr>
        <w:t>f</w:t>
      </w:r>
      <w:r>
        <w:rPr>
          <w:i/>
          <w:vertAlign w:val="superscript"/>
        </w:rPr>
        <w:t>2</w:t>
      </w:r>
      <w:r>
        <w:t xml:space="preserve"> by (1 + </w:t>
      </w:r>
      <w:r>
        <w:rPr>
          <w:i/>
        </w:rPr>
        <w:t>f</w:t>
      </w:r>
      <w:r>
        <w:rPr>
          <w:i/>
          <w:vertAlign w:val="superscript"/>
        </w:rPr>
        <w:t xml:space="preserve">2 </w:t>
      </w:r>
      <w:r>
        <w:t>):  A small effect accounts for 2% of the variance in the criterion variable, a medium effect accounts for 13%, and a large effect 26%.</w:t>
      </w:r>
    </w:p>
    <w:p w:rsidR="00A22E64" w:rsidRDefault="00A22E64">
      <w:pPr>
        <w:spacing w:after="240"/>
      </w:pPr>
      <w:r>
        <w:tab/>
        <w:t>The number of subjects required varies with the number of predictor variables, as shown below:</w:t>
      </w:r>
    </w:p>
    <w:p w:rsidR="00A22E64" w:rsidRDefault="00D36E2C">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1596"/>
        <w:gridCol w:w="1596"/>
        <w:gridCol w:w="1596"/>
      </w:tblGrid>
      <w:tr w:rsidR="00A22E64">
        <w:trPr>
          <w:jc w:val="center"/>
        </w:trPr>
        <w:tc>
          <w:tcPr>
            <w:tcW w:w="1596" w:type="dxa"/>
            <w:tcBorders>
              <w:top w:val="nil"/>
              <w:left w:val="nil"/>
            </w:tcBorders>
            <w:vAlign w:val="center"/>
          </w:tcPr>
          <w:p w:rsidR="00A22E64" w:rsidRDefault="00A22E64">
            <w:pPr>
              <w:spacing w:before="60" w:after="60"/>
              <w:rPr>
                <w:szCs w:val="24"/>
              </w:rPr>
            </w:pPr>
          </w:p>
        </w:tc>
        <w:tc>
          <w:tcPr>
            <w:tcW w:w="4788" w:type="dxa"/>
            <w:gridSpan w:val="3"/>
            <w:vAlign w:val="center"/>
          </w:tcPr>
          <w:p w:rsidR="00A22E64" w:rsidRDefault="00A22E64">
            <w:pPr>
              <w:spacing w:before="60" w:after="60"/>
              <w:jc w:val="center"/>
              <w:rPr>
                <w:szCs w:val="24"/>
              </w:rPr>
            </w:pPr>
            <w:r>
              <w:rPr>
                <w:szCs w:val="24"/>
              </w:rPr>
              <w:t>Effect Size</w:t>
            </w:r>
          </w:p>
        </w:tc>
      </w:tr>
      <w:tr w:rsidR="00A22E64">
        <w:trPr>
          <w:jc w:val="center"/>
        </w:trPr>
        <w:tc>
          <w:tcPr>
            <w:tcW w:w="1596" w:type="dxa"/>
            <w:vAlign w:val="center"/>
          </w:tcPr>
          <w:p w:rsidR="00A22E64" w:rsidRDefault="00A22E64">
            <w:pPr>
              <w:spacing w:before="60" w:after="60"/>
              <w:jc w:val="center"/>
              <w:rPr>
                <w:szCs w:val="24"/>
              </w:rPr>
            </w:pPr>
            <w:r>
              <w:rPr>
                <w:szCs w:val="24"/>
              </w:rPr>
              <w:t># predictors</w:t>
            </w:r>
          </w:p>
        </w:tc>
        <w:tc>
          <w:tcPr>
            <w:tcW w:w="1596" w:type="dxa"/>
            <w:vAlign w:val="center"/>
          </w:tcPr>
          <w:p w:rsidR="00A22E64" w:rsidRDefault="00A22E64">
            <w:pPr>
              <w:spacing w:before="60" w:after="60"/>
              <w:jc w:val="center"/>
              <w:rPr>
                <w:szCs w:val="24"/>
              </w:rPr>
            </w:pPr>
            <w:r>
              <w:rPr>
                <w:szCs w:val="24"/>
              </w:rPr>
              <w:t>Small</w:t>
            </w:r>
          </w:p>
        </w:tc>
        <w:tc>
          <w:tcPr>
            <w:tcW w:w="1596" w:type="dxa"/>
            <w:vAlign w:val="center"/>
          </w:tcPr>
          <w:p w:rsidR="00A22E64" w:rsidRDefault="00A22E64">
            <w:pPr>
              <w:spacing w:before="60" w:after="60"/>
              <w:jc w:val="center"/>
              <w:rPr>
                <w:szCs w:val="24"/>
              </w:rPr>
            </w:pPr>
            <w:r>
              <w:rPr>
                <w:szCs w:val="24"/>
              </w:rPr>
              <w:t>Medium</w:t>
            </w:r>
          </w:p>
        </w:tc>
        <w:tc>
          <w:tcPr>
            <w:tcW w:w="1596" w:type="dxa"/>
            <w:vAlign w:val="center"/>
          </w:tcPr>
          <w:p w:rsidR="00A22E64" w:rsidRDefault="00A22E64">
            <w:pPr>
              <w:spacing w:before="60" w:after="60"/>
              <w:jc w:val="center"/>
              <w:rPr>
                <w:szCs w:val="24"/>
              </w:rPr>
            </w:pPr>
            <w:r>
              <w:rPr>
                <w:szCs w:val="24"/>
              </w:rPr>
              <w:t>Large</w:t>
            </w:r>
          </w:p>
        </w:tc>
      </w:tr>
      <w:tr w:rsidR="00A22E64">
        <w:trPr>
          <w:jc w:val="center"/>
        </w:trPr>
        <w:tc>
          <w:tcPr>
            <w:tcW w:w="1596" w:type="dxa"/>
            <w:vAlign w:val="center"/>
          </w:tcPr>
          <w:p w:rsidR="00A22E64" w:rsidRDefault="00A22E64">
            <w:pPr>
              <w:spacing w:before="60" w:after="60"/>
              <w:jc w:val="center"/>
              <w:rPr>
                <w:szCs w:val="24"/>
              </w:rPr>
            </w:pPr>
            <w:r>
              <w:rPr>
                <w:szCs w:val="24"/>
              </w:rPr>
              <w:t>2</w:t>
            </w:r>
          </w:p>
        </w:tc>
        <w:tc>
          <w:tcPr>
            <w:tcW w:w="1596" w:type="dxa"/>
            <w:vAlign w:val="center"/>
          </w:tcPr>
          <w:p w:rsidR="00A22E64" w:rsidRDefault="00A22E64">
            <w:pPr>
              <w:spacing w:before="60" w:after="60"/>
              <w:jc w:val="center"/>
              <w:rPr>
                <w:szCs w:val="24"/>
              </w:rPr>
            </w:pPr>
            <w:r>
              <w:rPr>
                <w:szCs w:val="24"/>
              </w:rPr>
              <w:t>481</w:t>
            </w:r>
          </w:p>
        </w:tc>
        <w:tc>
          <w:tcPr>
            <w:tcW w:w="1596" w:type="dxa"/>
            <w:vAlign w:val="center"/>
          </w:tcPr>
          <w:p w:rsidR="00A22E64" w:rsidRDefault="00A22E64">
            <w:pPr>
              <w:spacing w:before="60" w:after="60"/>
              <w:jc w:val="center"/>
              <w:rPr>
                <w:szCs w:val="24"/>
              </w:rPr>
            </w:pPr>
            <w:r>
              <w:rPr>
                <w:szCs w:val="24"/>
              </w:rPr>
              <w:t>67</w:t>
            </w:r>
          </w:p>
        </w:tc>
        <w:tc>
          <w:tcPr>
            <w:tcW w:w="1596" w:type="dxa"/>
            <w:vAlign w:val="center"/>
          </w:tcPr>
          <w:p w:rsidR="00A22E64" w:rsidRDefault="00A22E64">
            <w:pPr>
              <w:spacing w:before="60" w:after="60"/>
              <w:jc w:val="center"/>
              <w:rPr>
                <w:szCs w:val="24"/>
              </w:rPr>
            </w:pPr>
            <w:r>
              <w:rPr>
                <w:szCs w:val="24"/>
              </w:rPr>
              <w:t>30</w:t>
            </w:r>
          </w:p>
        </w:tc>
      </w:tr>
      <w:tr w:rsidR="00A22E64">
        <w:trPr>
          <w:jc w:val="center"/>
        </w:trPr>
        <w:tc>
          <w:tcPr>
            <w:tcW w:w="1596" w:type="dxa"/>
            <w:vAlign w:val="center"/>
          </w:tcPr>
          <w:p w:rsidR="00A22E64" w:rsidRDefault="00A22E64">
            <w:pPr>
              <w:spacing w:before="60" w:after="60"/>
              <w:jc w:val="center"/>
              <w:rPr>
                <w:szCs w:val="24"/>
              </w:rPr>
            </w:pPr>
            <w:r>
              <w:rPr>
                <w:szCs w:val="24"/>
              </w:rPr>
              <w:t>3</w:t>
            </w:r>
          </w:p>
        </w:tc>
        <w:tc>
          <w:tcPr>
            <w:tcW w:w="1596" w:type="dxa"/>
            <w:vAlign w:val="center"/>
          </w:tcPr>
          <w:p w:rsidR="00A22E64" w:rsidRDefault="00A22E64">
            <w:pPr>
              <w:spacing w:before="60" w:after="60"/>
              <w:jc w:val="center"/>
              <w:rPr>
                <w:szCs w:val="24"/>
              </w:rPr>
            </w:pPr>
            <w:r>
              <w:rPr>
                <w:szCs w:val="24"/>
              </w:rPr>
              <w:t>547</w:t>
            </w:r>
          </w:p>
        </w:tc>
        <w:tc>
          <w:tcPr>
            <w:tcW w:w="1596" w:type="dxa"/>
            <w:vAlign w:val="center"/>
          </w:tcPr>
          <w:p w:rsidR="00A22E64" w:rsidRDefault="00A22E64">
            <w:pPr>
              <w:spacing w:before="60" w:after="60"/>
              <w:jc w:val="center"/>
              <w:rPr>
                <w:szCs w:val="24"/>
              </w:rPr>
            </w:pPr>
            <w:r>
              <w:rPr>
                <w:szCs w:val="24"/>
              </w:rPr>
              <w:t>76</w:t>
            </w:r>
          </w:p>
        </w:tc>
        <w:tc>
          <w:tcPr>
            <w:tcW w:w="1596" w:type="dxa"/>
            <w:vAlign w:val="center"/>
          </w:tcPr>
          <w:p w:rsidR="00A22E64" w:rsidRDefault="00A22E64">
            <w:pPr>
              <w:spacing w:before="60" w:after="60"/>
              <w:jc w:val="center"/>
              <w:rPr>
                <w:szCs w:val="24"/>
              </w:rPr>
            </w:pPr>
            <w:r>
              <w:rPr>
                <w:szCs w:val="24"/>
              </w:rPr>
              <w:t>34</w:t>
            </w:r>
          </w:p>
        </w:tc>
      </w:tr>
      <w:tr w:rsidR="00A22E64">
        <w:trPr>
          <w:jc w:val="center"/>
        </w:trPr>
        <w:tc>
          <w:tcPr>
            <w:tcW w:w="1596" w:type="dxa"/>
            <w:vAlign w:val="center"/>
          </w:tcPr>
          <w:p w:rsidR="00A22E64" w:rsidRDefault="00A22E64">
            <w:pPr>
              <w:spacing w:before="60" w:after="60"/>
              <w:jc w:val="center"/>
              <w:rPr>
                <w:szCs w:val="24"/>
              </w:rPr>
            </w:pPr>
            <w:r>
              <w:rPr>
                <w:szCs w:val="24"/>
              </w:rPr>
              <w:t>4</w:t>
            </w:r>
          </w:p>
        </w:tc>
        <w:tc>
          <w:tcPr>
            <w:tcW w:w="1596" w:type="dxa"/>
            <w:vAlign w:val="center"/>
          </w:tcPr>
          <w:p w:rsidR="00A22E64" w:rsidRDefault="00A22E64">
            <w:pPr>
              <w:spacing w:before="60" w:after="60"/>
              <w:jc w:val="center"/>
              <w:rPr>
                <w:szCs w:val="24"/>
              </w:rPr>
            </w:pPr>
            <w:r>
              <w:rPr>
                <w:szCs w:val="24"/>
              </w:rPr>
              <w:t>599</w:t>
            </w:r>
          </w:p>
        </w:tc>
        <w:tc>
          <w:tcPr>
            <w:tcW w:w="1596" w:type="dxa"/>
            <w:vAlign w:val="center"/>
          </w:tcPr>
          <w:p w:rsidR="00A22E64" w:rsidRDefault="00A22E64">
            <w:pPr>
              <w:spacing w:before="60" w:after="60"/>
              <w:jc w:val="center"/>
              <w:rPr>
                <w:szCs w:val="24"/>
              </w:rPr>
            </w:pPr>
            <w:r>
              <w:rPr>
                <w:szCs w:val="24"/>
              </w:rPr>
              <w:t>84</w:t>
            </w:r>
          </w:p>
        </w:tc>
        <w:tc>
          <w:tcPr>
            <w:tcW w:w="1596" w:type="dxa"/>
            <w:vAlign w:val="center"/>
          </w:tcPr>
          <w:p w:rsidR="00A22E64" w:rsidRDefault="00A22E64">
            <w:pPr>
              <w:spacing w:before="60" w:after="60"/>
              <w:jc w:val="center"/>
              <w:rPr>
                <w:szCs w:val="24"/>
              </w:rPr>
            </w:pPr>
            <w:r>
              <w:rPr>
                <w:szCs w:val="24"/>
              </w:rPr>
              <w:t>38</w:t>
            </w:r>
          </w:p>
        </w:tc>
      </w:tr>
      <w:tr w:rsidR="00A22E64">
        <w:trPr>
          <w:jc w:val="center"/>
        </w:trPr>
        <w:tc>
          <w:tcPr>
            <w:tcW w:w="1596" w:type="dxa"/>
            <w:vAlign w:val="center"/>
          </w:tcPr>
          <w:p w:rsidR="00A22E64" w:rsidRDefault="00A22E64">
            <w:pPr>
              <w:spacing w:before="60" w:after="60"/>
              <w:jc w:val="center"/>
              <w:rPr>
                <w:szCs w:val="24"/>
              </w:rPr>
            </w:pPr>
            <w:r>
              <w:rPr>
                <w:szCs w:val="24"/>
              </w:rPr>
              <w:t>5</w:t>
            </w:r>
          </w:p>
        </w:tc>
        <w:tc>
          <w:tcPr>
            <w:tcW w:w="1596" w:type="dxa"/>
            <w:vAlign w:val="center"/>
          </w:tcPr>
          <w:p w:rsidR="00A22E64" w:rsidRDefault="00A22E64">
            <w:pPr>
              <w:spacing w:before="60" w:after="60"/>
              <w:jc w:val="center"/>
              <w:rPr>
                <w:szCs w:val="24"/>
              </w:rPr>
            </w:pPr>
            <w:r>
              <w:rPr>
                <w:szCs w:val="24"/>
              </w:rPr>
              <w:t>645</w:t>
            </w:r>
          </w:p>
        </w:tc>
        <w:tc>
          <w:tcPr>
            <w:tcW w:w="1596" w:type="dxa"/>
            <w:vAlign w:val="center"/>
          </w:tcPr>
          <w:p w:rsidR="00A22E64" w:rsidRDefault="00A22E64">
            <w:pPr>
              <w:spacing w:before="60" w:after="60"/>
              <w:jc w:val="center"/>
              <w:rPr>
                <w:szCs w:val="24"/>
              </w:rPr>
            </w:pPr>
            <w:r>
              <w:rPr>
                <w:szCs w:val="24"/>
              </w:rPr>
              <w:t>91</w:t>
            </w:r>
          </w:p>
        </w:tc>
        <w:tc>
          <w:tcPr>
            <w:tcW w:w="1596" w:type="dxa"/>
            <w:vAlign w:val="center"/>
          </w:tcPr>
          <w:p w:rsidR="00A22E64" w:rsidRDefault="00A22E64">
            <w:pPr>
              <w:spacing w:before="60" w:after="60"/>
              <w:jc w:val="center"/>
              <w:rPr>
                <w:szCs w:val="24"/>
              </w:rPr>
            </w:pPr>
            <w:r>
              <w:rPr>
                <w:szCs w:val="24"/>
              </w:rPr>
              <w:t>42</w:t>
            </w:r>
          </w:p>
        </w:tc>
      </w:tr>
      <w:tr w:rsidR="00A22E64">
        <w:trPr>
          <w:jc w:val="center"/>
        </w:trPr>
        <w:tc>
          <w:tcPr>
            <w:tcW w:w="1596" w:type="dxa"/>
            <w:vAlign w:val="center"/>
          </w:tcPr>
          <w:p w:rsidR="00A22E64" w:rsidRDefault="00A22E64">
            <w:pPr>
              <w:spacing w:before="60" w:after="60"/>
              <w:jc w:val="center"/>
              <w:rPr>
                <w:szCs w:val="24"/>
              </w:rPr>
            </w:pPr>
            <w:r>
              <w:rPr>
                <w:szCs w:val="24"/>
              </w:rPr>
              <w:t>6</w:t>
            </w:r>
          </w:p>
        </w:tc>
        <w:tc>
          <w:tcPr>
            <w:tcW w:w="1596" w:type="dxa"/>
            <w:vAlign w:val="center"/>
          </w:tcPr>
          <w:p w:rsidR="00A22E64" w:rsidRDefault="00A22E64">
            <w:pPr>
              <w:spacing w:before="60" w:after="60"/>
              <w:jc w:val="center"/>
              <w:rPr>
                <w:szCs w:val="24"/>
              </w:rPr>
            </w:pPr>
            <w:r>
              <w:rPr>
                <w:szCs w:val="24"/>
              </w:rPr>
              <w:t>686</w:t>
            </w:r>
          </w:p>
        </w:tc>
        <w:tc>
          <w:tcPr>
            <w:tcW w:w="1596" w:type="dxa"/>
            <w:vAlign w:val="center"/>
          </w:tcPr>
          <w:p w:rsidR="00A22E64" w:rsidRDefault="00A22E64">
            <w:pPr>
              <w:spacing w:before="60" w:after="60"/>
              <w:jc w:val="center"/>
              <w:rPr>
                <w:szCs w:val="24"/>
              </w:rPr>
            </w:pPr>
            <w:r>
              <w:rPr>
                <w:szCs w:val="24"/>
              </w:rPr>
              <w:t>97</w:t>
            </w:r>
          </w:p>
        </w:tc>
        <w:tc>
          <w:tcPr>
            <w:tcW w:w="1596" w:type="dxa"/>
            <w:vAlign w:val="center"/>
          </w:tcPr>
          <w:p w:rsidR="00A22E64" w:rsidRDefault="00A22E64">
            <w:pPr>
              <w:spacing w:before="60" w:after="60"/>
              <w:jc w:val="center"/>
              <w:rPr>
                <w:szCs w:val="24"/>
              </w:rPr>
            </w:pPr>
            <w:r>
              <w:rPr>
                <w:szCs w:val="24"/>
              </w:rPr>
              <w:t>45</w:t>
            </w:r>
          </w:p>
        </w:tc>
      </w:tr>
      <w:tr w:rsidR="00A22E64">
        <w:trPr>
          <w:jc w:val="center"/>
        </w:trPr>
        <w:tc>
          <w:tcPr>
            <w:tcW w:w="1596" w:type="dxa"/>
            <w:vAlign w:val="center"/>
          </w:tcPr>
          <w:p w:rsidR="00A22E64" w:rsidRDefault="00A22E64">
            <w:pPr>
              <w:spacing w:before="60" w:after="60"/>
              <w:jc w:val="center"/>
              <w:rPr>
                <w:szCs w:val="24"/>
              </w:rPr>
            </w:pPr>
            <w:r>
              <w:rPr>
                <w:szCs w:val="24"/>
              </w:rPr>
              <w:t>7</w:t>
            </w:r>
          </w:p>
        </w:tc>
        <w:tc>
          <w:tcPr>
            <w:tcW w:w="1596" w:type="dxa"/>
            <w:vAlign w:val="center"/>
          </w:tcPr>
          <w:p w:rsidR="00A22E64" w:rsidRDefault="00A22E64">
            <w:pPr>
              <w:spacing w:before="60" w:after="60"/>
              <w:jc w:val="center"/>
              <w:rPr>
                <w:szCs w:val="24"/>
              </w:rPr>
            </w:pPr>
            <w:r>
              <w:rPr>
                <w:szCs w:val="24"/>
              </w:rPr>
              <w:t>726</w:t>
            </w:r>
          </w:p>
        </w:tc>
        <w:tc>
          <w:tcPr>
            <w:tcW w:w="1596" w:type="dxa"/>
            <w:vAlign w:val="center"/>
          </w:tcPr>
          <w:p w:rsidR="00A22E64" w:rsidRDefault="00A22E64">
            <w:pPr>
              <w:spacing w:before="60" w:after="60"/>
              <w:jc w:val="center"/>
              <w:rPr>
                <w:szCs w:val="24"/>
              </w:rPr>
            </w:pPr>
            <w:r>
              <w:rPr>
                <w:szCs w:val="24"/>
              </w:rPr>
              <w:t>102</w:t>
            </w:r>
          </w:p>
        </w:tc>
        <w:tc>
          <w:tcPr>
            <w:tcW w:w="1596" w:type="dxa"/>
            <w:vAlign w:val="center"/>
          </w:tcPr>
          <w:p w:rsidR="00A22E64" w:rsidRDefault="00A22E64">
            <w:pPr>
              <w:spacing w:before="60" w:after="60"/>
              <w:jc w:val="center"/>
              <w:rPr>
                <w:szCs w:val="24"/>
              </w:rPr>
            </w:pPr>
            <w:r>
              <w:rPr>
                <w:szCs w:val="24"/>
              </w:rPr>
              <w:t>48</w:t>
            </w:r>
          </w:p>
        </w:tc>
      </w:tr>
      <w:tr w:rsidR="00A22E64">
        <w:trPr>
          <w:jc w:val="center"/>
        </w:trPr>
        <w:tc>
          <w:tcPr>
            <w:tcW w:w="1596" w:type="dxa"/>
            <w:vAlign w:val="center"/>
          </w:tcPr>
          <w:p w:rsidR="00A22E64" w:rsidRDefault="00A22E64">
            <w:pPr>
              <w:spacing w:before="60" w:after="60"/>
              <w:jc w:val="center"/>
              <w:rPr>
                <w:szCs w:val="24"/>
              </w:rPr>
            </w:pPr>
            <w:r>
              <w:rPr>
                <w:szCs w:val="24"/>
              </w:rPr>
              <w:t>8</w:t>
            </w:r>
          </w:p>
        </w:tc>
        <w:tc>
          <w:tcPr>
            <w:tcW w:w="1596" w:type="dxa"/>
            <w:vAlign w:val="center"/>
          </w:tcPr>
          <w:p w:rsidR="00A22E64" w:rsidRDefault="00A22E64">
            <w:pPr>
              <w:spacing w:before="60" w:after="60"/>
              <w:jc w:val="center"/>
              <w:rPr>
                <w:szCs w:val="24"/>
              </w:rPr>
            </w:pPr>
            <w:r>
              <w:rPr>
                <w:szCs w:val="24"/>
              </w:rPr>
              <w:t>757</w:t>
            </w:r>
          </w:p>
        </w:tc>
        <w:tc>
          <w:tcPr>
            <w:tcW w:w="1596" w:type="dxa"/>
            <w:vAlign w:val="center"/>
          </w:tcPr>
          <w:p w:rsidR="00A22E64" w:rsidRDefault="00A22E64">
            <w:pPr>
              <w:spacing w:before="60" w:after="60"/>
              <w:jc w:val="center"/>
              <w:rPr>
                <w:szCs w:val="24"/>
              </w:rPr>
            </w:pPr>
            <w:r>
              <w:rPr>
                <w:szCs w:val="24"/>
              </w:rPr>
              <w:t>107</w:t>
            </w:r>
          </w:p>
        </w:tc>
        <w:tc>
          <w:tcPr>
            <w:tcW w:w="1596" w:type="dxa"/>
            <w:vAlign w:val="center"/>
          </w:tcPr>
          <w:p w:rsidR="00A22E64" w:rsidRDefault="00A22E64">
            <w:pPr>
              <w:spacing w:before="60" w:after="60"/>
              <w:jc w:val="center"/>
              <w:rPr>
                <w:szCs w:val="24"/>
              </w:rPr>
            </w:pPr>
            <w:r>
              <w:rPr>
                <w:szCs w:val="24"/>
              </w:rPr>
              <w:t>50</w:t>
            </w:r>
          </w:p>
        </w:tc>
      </w:tr>
    </w:tbl>
    <w:p w:rsidR="00A22E64" w:rsidRDefault="00A22E64">
      <w:pPr>
        <w:spacing w:after="240"/>
      </w:pPr>
    </w:p>
    <w:p w:rsidR="00A22E64" w:rsidRDefault="00A22E64">
      <w:pPr>
        <w:rPr>
          <w:b/>
          <w:sz w:val="28"/>
          <w:szCs w:val="28"/>
          <w:u w:val="single"/>
        </w:rPr>
      </w:pPr>
      <w:r>
        <w:rPr>
          <w:b/>
          <w:sz w:val="28"/>
          <w:szCs w:val="28"/>
          <w:u w:val="single"/>
        </w:rPr>
        <w:t>Where Can I Find More on Power Analysis?</w:t>
      </w:r>
    </w:p>
    <w:p w:rsidR="00A22E64" w:rsidRDefault="00A22E64">
      <w:r>
        <w:tab/>
        <w:t xml:space="preserve">The classic source is Cohen, J. (1988).  </w:t>
      </w:r>
      <w:r>
        <w:rPr>
          <w:i/>
        </w:rPr>
        <w:t>Statistical power analysis for the behavior sciences</w:t>
      </w:r>
      <w:r>
        <w:t>.  (2</w:t>
      </w:r>
      <w:r>
        <w:rPr>
          <w:vertAlign w:val="superscript"/>
        </w:rPr>
        <w:t>nd</w:t>
      </w:r>
      <w:r>
        <w:t xml:space="preserve"> ed.).  </w:t>
      </w:r>
      <w:smartTag w:uri="urn:schemas-microsoft-com:office:smarttags" w:element="place">
        <w:smartTag w:uri="urn:schemas-microsoft-com:office:smarttags" w:element="City">
          <w:r>
            <w:t>Hillsdale</w:t>
          </w:r>
        </w:smartTag>
        <w:r>
          <w:t xml:space="preserve">, </w:t>
        </w:r>
        <w:smartTag w:uri="urn:schemas-microsoft-com:office:smarttags" w:element="State">
          <w:r>
            <w:t>NJ</w:t>
          </w:r>
        </w:smartTag>
      </w:smartTag>
      <w:r>
        <w:t>:  Erlbaum – Call number</w:t>
      </w:r>
      <w:r>
        <w:rPr>
          <w:rFonts w:cs="Arial"/>
        </w:rPr>
        <w:t xml:space="preserve"> JZ1313 .D36 2002 in Joyner Library. </w:t>
      </w:r>
      <w:r>
        <w:t xml:space="preserve"> I have parts of an earlier (1977) edition.</w:t>
      </w:r>
    </w:p>
    <w:p w:rsidR="00CE653D" w:rsidRPr="00CE653D" w:rsidRDefault="00CE653D" w:rsidP="00CE653D">
      <w:pPr>
        <w:rPr>
          <w:b/>
          <w:color w:val="800080"/>
        </w:rPr>
      </w:pPr>
      <w:smartTag w:uri="urn:schemas-microsoft-com:office:smarttags" w:element="PersonName">
        <w:r w:rsidRPr="00CE653D">
          <w:rPr>
            <w:b/>
            <w:color w:val="800080"/>
          </w:rPr>
          <w:t>Karl Wuensch</w:t>
        </w:r>
      </w:smartTag>
      <w:r w:rsidRPr="00CE653D">
        <w:rPr>
          <w:b/>
          <w:color w:val="800080"/>
        </w:rPr>
        <w:t xml:space="preserve">, </w:t>
      </w:r>
      <w:smartTag w:uri="urn:schemas-microsoft-com:office:smarttags" w:element="place">
        <w:smartTag w:uri="urn:schemas-microsoft-com:office:smarttags" w:element="PlaceName">
          <w:r w:rsidRPr="00CE653D">
            <w:rPr>
              <w:b/>
              <w:color w:val="800080"/>
            </w:rPr>
            <w:t>East</w:t>
          </w:r>
        </w:smartTag>
        <w:r w:rsidRPr="00CE653D">
          <w:rPr>
            <w:b/>
            <w:color w:val="800080"/>
          </w:rPr>
          <w:t xml:space="preserve"> </w:t>
        </w:r>
        <w:smartTag w:uri="urn:schemas-microsoft-com:office:smarttags" w:element="PlaceName">
          <w:r w:rsidRPr="00CE653D">
            <w:rPr>
              <w:b/>
              <w:color w:val="800080"/>
            </w:rPr>
            <w:t>Carolina</w:t>
          </w:r>
        </w:smartTag>
        <w:r w:rsidRPr="00CE653D">
          <w:rPr>
            <w:b/>
            <w:color w:val="800080"/>
          </w:rPr>
          <w:t xml:space="preserve"> </w:t>
        </w:r>
        <w:smartTag w:uri="urn:schemas-microsoft-com:office:smarttags" w:element="PlaceType">
          <w:r w:rsidRPr="00CE653D">
            <w:rPr>
              <w:b/>
              <w:color w:val="800080"/>
            </w:rPr>
            <w:t>University</w:t>
          </w:r>
        </w:smartTag>
      </w:smartTag>
      <w:r w:rsidRPr="00CE653D">
        <w:rPr>
          <w:b/>
          <w:color w:val="800080"/>
        </w:rPr>
        <w:t xml:space="preserve">.  Revised </w:t>
      </w:r>
      <w:r w:rsidR="00C8132E">
        <w:rPr>
          <w:b/>
          <w:color w:val="800080"/>
        </w:rPr>
        <w:t>November, 2009</w:t>
      </w:r>
      <w:r w:rsidRPr="00CE653D">
        <w:rPr>
          <w:b/>
          <w:color w:val="800080"/>
        </w:rPr>
        <w:t>.</w:t>
      </w:r>
    </w:p>
    <w:p w:rsidR="00A22E64" w:rsidRDefault="00A22E64">
      <w:hyperlink r:id="rId56" w:history="1">
        <w:r>
          <w:rPr>
            <w:rStyle w:val="Hyperlink"/>
          </w:rPr>
          <w:t>Return to Karl’s Statistics Lessons Page</w:t>
        </w:r>
      </w:hyperlink>
    </w:p>
    <w:sectPr w:rsidR="00A22E64">
      <w:headerReference w:type="even" r:id="rId57"/>
      <w:headerReference w:type="default" r:id="rId58"/>
      <w:footerReference w:type="first" r:id="rId59"/>
      <w:pgSz w:w="12240" w:h="15840"/>
      <w:pgMar w:top="1440" w:right="1440" w:bottom="1440" w:left="1440" w:header="720" w:footer="720" w:gutter="0"/>
      <w:cols w:space="720"/>
      <w:noEndnote/>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B45" w:rsidRDefault="00655B45">
      <w:r>
        <w:separator/>
      </w:r>
    </w:p>
  </w:endnote>
  <w:endnote w:type="continuationSeparator" w:id="0">
    <w:p w:rsidR="00655B45" w:rsidRDefault="00655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AS Monospace">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32E" w:rsidRDefault="00C8132E">
    <w:pPr>
      <w:pStyle w:val="Footer"/>
      <w:jc w:val="right"/>
    </w:pPr>
    <w:r>
      <w:t>Power-N.doc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B45" w:rsidRDefault="00655B45">
      <w:r>
        <w:separator/>
      </w:r>
    </w:p>
  </w:footnote>
  <w:footnote w:type="continuationSeparator" w:id="0">
    <w:p w:rsidR="00655B45" w:rsidRDefault="00655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32E" w:rsidRDefault="00C813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8132E" w:rsidRDefault="00C8132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32E" w:rsidRDefault="00C813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85FD6">
      <w:rPr>
        <w:rStyle w:val="PageNumber"/>
        <w:noProof/>
      </w:rPr>
      <w:t>2</w:t>
    </w:r>
    <w:r>
      <w:rPr>
        <w:rStyle w:val="PageNumber"/>
      </w:rPr>
      <w:fldChar w:fldCharType="end"/>
    </w:r>
  </w:p>
  <w:p w:rsidR="00C8132E" w:rsidRDefault="00C8132E">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5477A"/>
    <w:multiLevelType w:val="hybridMultilevel"/>
    <w:tmpl w:val="B2C837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0DF4A12"/>
    <w:multiLevelType w:val="hybridMultilevel"/>
    <w:tmpl w:val="A260D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rawingGridVerticalSpacing w:val="127"/>
  <w:displayVerticalDrawingGridEvery w:val="2"/>
  <w:noPunctuationKerning/>
  <w:characterSpacingControl w:val="doNotCompress"/>
  <w:footnotePr>
    <w:footnote w:id="-1"/>
    <w:footnote w:id="0"/>
  </w:footnotePr>
  <w:endnotePr>
    <w:endnote w:id="-1"/>
    <w:endnote w:id="0"/>
  </w:endnotePr>
  <w:compat>
    <w:printColBlack/>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0E70"/>
    <w:rsid w:val="00047405"/>
    <w:rsid w:val="00055125"/>
    <w:rsid w:val="00074424"/>
    <w:rsid w:val="001112E2"/>
    <w:rsid w:val="00113255"/>
    <w:rsid w:val="00160DD0"/>
    <w:rsid w:val="0018338C"/>
    <w:rsid w:val="0019483F"/>
    <w:rsid w:val="001A2680"/>
    <w:rsid w:val="002739B0"/>
    <w:rsid w:val="00277FEA"/>
    <w:rsid w:val="00294BDE"/>
    <w:rsid w:val="00295C49"/>
    <w:rsid w:val="0031011A"/>
    <w:rsid w:val="00345BC7"/>
    <w:rsid w:val="003605C0"/>
    <w:rsid w:val="003B2C57"/>
    <w:rsid w:val="003F0CAA"/>
    <w:rsid w:val="00405FBD"/>
    <w:rsid w:val="00420F19"/>
    <w:rsid w:val="0048443D"/>
    <w:rsid w:val="00485FD6"/>
    <w:rsid w:val="004C6F21"/>
    <w:rsid w:val="00515823"/>
    <w:rsid w:val="00522255"/>
    <w:rsid w:val="005554AE"/>
    <w:rsid w:val="005610AC"/>
    <w:rsid w:val="00575C2F"/>
    <w:rsid w:val="00585972"/>
    <w:rsid w:val="00591752"/>
    <w:rsid w:val="005C1FE7"/>
    <w:rsid w:val="005C52D0"/>
    <w:rsid w:val="005F081F"/>
    <w:rsid w:val="005F7D80"/>
    <w:rsid w:val="00625B78"/>
    <w:rsid w:val="00655B45"/>
    <w:rsid w:val="00691147"/>
    <w:rsid w:val="00692DA0"/>
    <w:rsid w:val="006961F0"/>
    <w:rsid w:val="006E267E"/>
    <w:rsid w:val="0076194B"/>
    <w:rsid w:val="00766C68"/>
    <w:rsid w:val="007A0A52"/>
    <w:rsid w:val="007B706F"/>
    <w:rsid w:val="00817A37"/>
    <w:rsid w:val="00821C8C"/>
    <w:rsid w:val="00834C7A"/>
    <w:rsid w:val="00844739"/>
    <w:rsid w:val="00852CF7"/>
    <w:rsid w:val="008A033E"/>
    <w:rsid w:val="008A6AB3"/>
    <w:rsid w:val="00904138"/>
    <w:rsid w:val="00951469"/>
    <w:rsid w:val="0098307D"/>
    <w:rsid w:val="009927C2"/>
    <w:rsid w:val="009C4010"/>
    <w:rsid w:val="009E3434"/>
    <w:rsid w:val="00A073E9"/>
    <w:rsid w:val="00A15A00"/>
    <w:rsid w:val="00A22E64"/>
    <w:rsid w:val="00A73797"/>
    <w:rsid w:val="00A77612"/>
    <w:rsid w:val="00A8367F"/>
    <w:rsid w:val="00AF7AE5"/>
    <w:rsid w:val="00B023D9"/>
    <w:rsid w:val="00B06534"/>
    <w:rsid w:val="00BB4DFE"/>
    <w:rsid w:val="00BF0E70"/>
    <w:rsid w:val="00C13093"/>
    <w:rsid w:val="00C24267"/>
    <w:rsid w:val="00C632F7"/>
    <w:rsid w:val="00C8132E"/>
    <w:rsid w:val="00CA2BC1"/>
    <w:rsid w:val="00CE653D"/>
    <w:rsid w:val="00D36E2C"/>
    <w:rsid w:val="00D759FB"/>
    <w:rsid w:val="00E178AC"/>
    <w:rsid w:val="00E339E0"/>
    <w:rsid w:val="00E46E7F"/>
    <w:rsid w:val="00E76385"/>
    <w:rsid w:val="00EC009E"/>
    <w:rsid w:val="00EF16DF"/>
    <w:rsid w:val="00FD281D"/>
    <w:rsid w:val="00FD7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after="120"/>
      <w:textAlignment w:val="baseline"/>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AS">
    <w:name w:val="SAS"/>
    <w:basedOn w:val="PlainText"/>
    <w:pPr>
      <w:spacing w:after="0"/>
    </w:pPr>
    <w:rPr>
      <w:rFonts w:ascii="SAS Monospace" w:eastAsia="MS Mincho" w:hAnsi="SAS Monospace"/>
      <w:sz w:val="16"/>
    </w:rPr>
  </w:style>
  <w:style w:type="paragraph" w:styleId="PlainText">
    <w:name w:val="Plain Text"/>
    <w:basedOn w:val="Normal"/>
    <w:rPr>
      <w:rFonts w:ascii="Courier New" w:hAnsi="Courier New" w:cs="Courier New"/>
      <w:sz w:val="20"/>
    </w:rPr>
  </w:style>
  <w:style w:type="paragraph" w:styleId="EnvelopeAddress">
    <w:name w:val="envelope address"/>
    <w:basedOn w:val="Normal"/>
    <w:autoRedefine/>
    <w:pPr>
      <w:framePr w:w="7920" w:h="1980" w:hRule="exact" w:hSpace="180" w:wrap="auto" w:hAnchor="page" w:xAlign="center" w:yAlign="bottom"/>
      <w:ind w:left="2880"/>
    </w:pPr>
    <w:rPr>
      <w:rFonts w:cs="Arial"/>
      <w:szCs w:val="24"/>
    </w:rPr>
  </w:style>
  <w:style w:type="paragraph" w:styleId="EnvelopeReturn">
    <w:name w:val="envelope return"/>
    <w:basedOn w:val="Normal"/>
    <w:autoRedefine/>
    <w:pPr>
      <w:spacing w:after="0"/>
    </w:pPr>
    <w:rPr>
      <w:rFonts w:cs="Arial"/>
      <w:sz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table" w:styleId="TableGrid">
    <w:name w:val="Table Grid"/>
    <w:basedOn w:val="TableNormal"/>
    <w:rsid w:val="00515823"/>
    <w:pPr>
      <w:overflowPunct w:val="0"/>
      <w:autoSpaceDE w:val="0"/>
      <w:autoSpaceDN w:val="0"/>
      <w:adjustRightInd w:val="0"/>
      <w:spacing w:after="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Pr>
      <w:color w:val="800080"/>
      <w:u w:val="single"/>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hyperlink" Target="http://core.ecu.edu/psyc/wuenschk/StatHelp/Phi-OddsRatio.doc" TargetMode="External"/><Relationship Id="rId26" Type="http://schemas.openxmlformats.org/officeDocument/2006/relationships/oleObject" Target="embeddings/oleObject8.bin"/><Relationship Id="rId39" Type="http://schemas.openxmlformats.org/officeDocument/2006/relationships/oleObject" Target="embeddings/oleObject13.bin"/><Relationship Id="rId21" Type="http://schemas.openxmlformats.org/officeDocument/2006/relationships/oleObject" Target="embeddings/oleObject6.bin"/><Relationship Id="rId34" Type="http://schemas.openxmlformats.org/officeDocument/2006/relationships/oleObject" Target="embeddings/oleObject12.bin"/><Relationship Id="rId42" Type="http://schemas.openxmlformats.org/officeDocument/2006/relationships/image" Target="media/image15.wmf"/><Relationship Id="rId47" Type="http://schemas.openxmlformats.org/officeDocument/2006/relationships/oleObject" Target="embeddings/oleObject17.bin"/><Relationship Id="rId50" Type="http://schemas.openxmlformats.org/officeDocument/2006/relationships/hyperlink" Target="http://core.ecu.edu/psyc/wuenschk/MV/RM-ANOVA/Power-RM-ANOVA.doc" TargetMode="External"/><Relationship Id="rId55" Type="http://schemas.openxmlformats.org/officeDocument/2006/relationships/oleObject" Target="embeddings/oleObject20.bin"/><Relationship Id="rId7" Type="http://schemas.openxmlformats.org/officeDocument/2006/relationships/hyperlink" Target="http://www.psycho.uni-duesseldorf.de/aap/projects/gpower/" TargetMode="Externa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6.wmf"/><Relationship Id="rId29" Type="http://schemas.openxmlformats.org/officeDocument/2006/relationships/image" Target="media/image10.wmf"/><Relationship Id="rId41" Type="http://schemas.openxmlformats.org/officeDocument/2006/relationships/oleObject" Target="embeddings/oleObject14.bin"/><Relationship Id="rId54" Type="http://schemas.openxmlformats.org/officeDocument/2006/relationships/image" Target="media/image20.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hyperlink" Target="http://core.ecu.edu/psyc/wuenschk/docs30/Power-CorrT-IndT.doc" TargetMode="External"/><Relationship Id="rId40" Type="http://schemas.openxmlformats.org/officeDocument/2006/relationships/image" Target="media/image14.wmf"/><Relationship Id="rId45" Type="http://schemas.openxmlformats.org/officeDocument/2006/relationships/oleObject" Target="embeddings/oleObject16.bin"/><Relationship Id="rId53" Type="http://schemas.openxmlformats.org/officeDocument/2006/relationships/oleObject" Target="embeddings/oleObject19.bin"/><Relationship Id="rId58"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hyperlink" Target="http://www.psycho.uni-duesseldorf.de/aap/projects/gpower/" TargetMode="External"/><Relationship Id="rId49" Type="http://schemas.openxmlformats.org/officeDocument/2006/relationships/oleObject" Target="embeddings/oleObject18.bin"/><Relationship Id="rId57" Type="http://schemas.openxmlformats.org/officeDocument/2006/relationships/header" Target="header1.xml"/><Relationship Id="rId61"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yperlink" Target="file:///C:\Users\My%20PC\Downloads\w=phi.doc" TargetMode="External"/><Relationship Id="rId31" Type="http://schemas.openxmlformats.org/officeDocument/2006/relationships/image" Target="media/image11.wmf"/><Relationship Id="rId44" Type="http://schemas.openxmlformats.org/officeDocument/2006/relationships/image" Target="media/image16.wmf"/><Relationship Id="rId52" Type="http://schemas.openxmlformats.org/officeDocument/2006/relationships/image" Target="media/image19.wmf"/><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yperlink" Target="http://core.ecu.edu/psyc/wuenschk/StatHelp/d-r.htm" TargetMode="External"/><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hyperlink" Target="http://www.uvm.edu/~dhowell/StatPages/StatHomePage.html" TargetMode="External"/><Relationship Id="rId43" Type="http://schemas.openxmlformats.org/officeDocument/2006/relationships/oleObject" Target="embeddings/oleObject15.bin"/><Relationship Id="rId48" Type="http://schemas.openxmlformats.org/officeDocument/2006/relationships/image" Target="media/image18.wmf"/><Relationship Id="rId56" Type="http://schemas.openxmlformats.org/officeDocument/2006/relationships/hyperlink" Target="http://core.ecu.edu/psyc/wuenschk/StatsLessons.htm" TargetMode="External"/><Relationship Id="rId8" Type="http://schemas.openxmlformats.org/officeDocument/2006/relationships/image" Target="media/image1.wmf"/><Relationship Id="rId51" Type="http://schemas.openxmlformats.org/officeDocument/2006/relationships/hyperlink" Target="http://core.ecu.edu/psyc/wuenschk/MV/LSANOVA/Power-ANCOV.doc" TargetMode="External"/><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2433</Words>
  <Characters>13869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Estimating the Sample Size Necessary to Have Enough Power</vt:lpstr>
    </vt:vector>
  </TitlesOfParts>
  <Company>Me et al.</Company>
  <LinksUpToDate>false</LinksUpToDate>
  <CharactersWithSpaces>16270</CharactersWithSpaces>
  <SharedDoc>false</SharedDoc>
  <HLinks>
    <vt:vector size="60" baseType="variant">
      <vt:variant>
        <vt:i4>2228341</vt:i4>
      </vt:variant>
      <vt:variant>
        <vt:i4>87</vt:i4>
      </vt:variant>
      <vt:variant>
        <vt:i4>0</vt:i4>
      </vt:variant>
      <vt:variant>
        <vt:i4>5</vt:i4>
      </vt:variant>
      <vt:variant>
        <vt:lpwstr>http://core.ecu.edu/psyc/wuenschk/StatsLessons.htm</vt:lpwstr>
      </vt:variant>
      <vt:variant>
        <vt:lpwstr/>
      </vt:variant>
      <vt:variant>
        <vt:i4>5701719</vt:i4>
      </vt:variant>
      <vt:variant>
        <vt:i4>78</vt:i4>
      </vt:variant>
      <vt:variant>
        <vt:i4>0</vt:i4>
      </vt:variant>
      <vt:variant>
        <vt:i4>5</vt:i4>
      </vt:variant>
      <vt:variant>
        <vt:lpwstr>http://core.ecu.edu/psyc/wuenschk/MV/LSANOVA/Power-ANCOV.doc</vt:lpwstr>
      </vt:variant>
      <vt:variant>
        <vt:lpwstr/>
      </vt:variant>
      <vt:variant>
        <vt:i4>1572869</vt:i4>
      </vt:variant>
      <vt:variant>
        <vt:i4>75</vt:i4>
      </vt:variant>
      <vt:variant>
        <vt:i4>0</vt:i4>
      </vt:variant>
      <vt:variant>
        <vt:i4>5</vt:i4>
      </vt:variant>
      <vt:variant>
        <vt:lpwstr>http://core.ecu.edu/psyc/wuenschk/MV/RM-ANOVA/Power-RM-ANOVA.doc</vt:lpwstr>
      </vt:variant>
      <vt:variant>
        <vt:lpwstr/>
      </vt:variant>
      <vt:variant>
        <vt:i4>5505092</vt:i4>
      </vt:variant>
      <vt:variant>
        <vt:i4>54</vt:i4>
      </vt:variant>
      <vt:variant>
        <vt:i4>0</vt:i4>
      </vt:variant>
      <vt:variant>
        <vt:i4>5</vt:i4>
      </vt:variant>
      <vt:variant>
        <vt:lpwstr>http://core.ecu.edu/psyc/wuenschk/docs30/Power-CorrT-IndT.doc</vt:lpwstr>
      </vt:variant>
      <vt:variant>
        <vt:lpwstr/>
      </vt:variant>
      <vt:variant>
        <vt:i4>6029380</vt:i4>
      </vt:variant>
      <vt:variant>
        <vt:i4>51</vt:i4>
      </vt:variant>
      <vt:variant>
        <vt:i4>0</vt:i4>
      </vt:variant>
      <vt:variant>
        <vt:i4>5</vt:i4>
      </vt:variant>
      <vt:variant>
        <vt:lpwstr>http://www.psycho.uni-duesseldorf.de/aap/projects/gpower/</vt:lpwstr>
      </vt:variant>
      <vt:variant>
        <vt:lpwstr/>
      </vt:variant>
      <vt:variant>
        <vt:i4>2162797</vt:i4>
      </vt:variant>
      <vt:variant>
        <vt:i4>48</vt:i4>
      </vt:variant>
      <vt:variant>
        <vt:i4>0</vt:i4>
      </vt:variant>
      <vt:variant>
        <vt:i4>5</vt:i4>
      </vt:variant>
      <vt:variant>
        <vt:lpwstr>http://www.uvm.edu/~dhowell/StatPages/StatHomePage.html</vt:lpwstr>
      </vt:variant>
      <vt:variant>
        <vt:lpwstr/>
      </vt:variant>
      <vt:variant>
        <vt:i4>2228344</vt:i4>
      </vt:variant>
      <vt:variant>
        <vt:i4>27</vt:i4>
      </vt:variant>
      <vt:variant>
        <vt:i4>0</vt:i4>
      </vt:variant>
      <vt:variant>
        <vt:i4>5</vt:i4>
      </vt:variant>
      <vt:variant>
        <vt:lpwstr>http://core.ecu.edu/psyc/wuenschk/StatHelp/d-r.htm</vt:lpwstr>
      </vt:variant>
      <vt:variant>
        <vt:lpwstr/>
      </vt:variant>
      <vt:variant>
        <vt:i4>1310730</vt:i4>
      </vt:variant>
      <vt:variant>
        <vt:i4>21</vt:i4>
      </vt:variant>
      <vt:variant>
        <vt:i4>0</vt:i4>
      </vt:variant>
      <vt:variant>
        <vt:i4>5</vt:i4>
      </vt:variant>
      <vt:variant>
        <vt:lpwstr>w=phi.doc</vt:lpwstr>
      </vt:variant>
      <vt:variant>
        <vt:lpwstr/>
      </vt:variant>
      <vt:variant>
        <vt:i4>5046292</vt:i4>
      </vt:variant>
      <vt:variant>
        <vt:i4>18</vt:i4>
      </vt:variant>
      <vt:variant>
        <vt:i4>0</vt:i4>
      </vt:variant>
      <vt:variant>
        <vt:i4>5</vt:i4>
      </vt:variant>
      <vt:variant>
        <vt:lpwstr>http://core.ecu.edu/psyc/wuenschk/StatHelp/Phi-OddsRatio.doc</vt:lpwstr>
      </vt:variant>
      <vt:variant>
        <vt:lpwstr/>
      </vt:variant>
      <vt:variant>
        <vt:i4>6029380</vt:i4>
      </vt:variant>
      <vt:variant>
        <vt:i4>0</vt:i4>
      </vt:variant>
      <vt:variant>
        <vt:i4>0</vt:i4>
      </vt:variant>
      <vt:variant>
        <vt:i4>5</vt:i4>
      </vt:variant>
      <vt:variant>
        <vt:lpwstr>http://www.psycho.uni-duesseldorf.de/aap/projects/gpower/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Estimating the Sample Size Necessary to Have Enough Power</dc:title>
  <dc:creator>Me</dc:creator>
  <cp:lastModifiedBy>Gordon Vessels</cp:lastModifiedBy>
  <cp:revision>2</cp:revision>
  <cp:lastPrinted>2005-03-01T23:54:00Z</cp:lastPrinted>
  <dcterms:created xsi:type="dcterms:W3CDTF">2013-04-27T15:06:00Z</dcterms:created>
  <dcterms:modified xsi:type="dcterms:W3CDTF">2013-04-27T15:06:00Z</dcterms:modified>
</cp:coreProperties>
</file>