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DD" w:rsidRPr="00A948DD" w:rsidRDefault="00A948DD" w:rsidP="00A94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8DD">
        <w:rPr>
          <w:rFonts w:ascii="Times New Roman" w:eastAsia="Times New Roman" w:hAnsi="Times New Roman" w:cs="Times New Roman"/>
          <w:sz w:val="24"/>
          <w:szCs w:val="24"/>
        </w:rPr>
        <w:t xml:space="preserve">The following is adapted from: </w:t>
      </w:r>
      <w:proofErr w:type="spellStart"/>
      <w:r w:rsidRPr="00A948DD">
        <w:rPr>
          <w:rFonts w:ascii="Times New Roman" w:eastAsia="Times New Roman" w:hAnsi="Times New Roman" w:cs="Times New Roman"/>
          <w:sz w:val="24"/>
          <w:szCs w:val="24"/>
        </w:rPr>
        <w:t>Popham</w:t>
      </w:r>
      <w:proofErr w:type="spellEnd"/>
      <w:r w:rsidRPr="00A948DD">
        <w:rPr>
          <w:rFonts w:ascii="Times New Roman" w:eastAsia="Times New Roman" w:hAnsi="Times New Roman" w:cs="Times New Roman"/>
          <w:sz w:val="24"/>
          <w:szCs w:val="24"/>
        </w:rPr>
        <w:t xml:space="preserve">, J. W. (1975). </w:t>
      </w:r>
      <w:proofErr w:type="gramStart"/>
      <w:r w:rsidRPr="00A948DD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evaluation</w:t>
      </w:r>
      <w:r w:rsidRPr="00A948D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48DD">
        <w:rPr>
          <w:rFonts w:ascii="Times New Roman" w:eastAsia="Times New Roman" w:hAnsi="Times New Roman" w:cs="Times New Roman"/>
          <w:sz w:val="24"/>
          <w:szCs w:val="24"/>
        </w:rPr>
        <w:t xml:space="preserve"> Englewood Cliffs, New Jersey: Prentice-Hall, Inc.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4955"/>
        <w:gridCol w:w="5229"/>
      </w:tblGrid>
      <w:tr w:rsidR="00A948DD" w:rsidRPr="00A948DD" w:rsidTr="00A948DD">
        <w:trPr>
          <w:tblCellSpacing w:w="15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DBC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Dimension"/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Dimension</w:t>
            </w:r>
            <w:bookmarkEnd w:id="0"/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DBC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Criterion-Referenced</w:t>
            </w:r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Tests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DBC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Norm-Referenced</w:t>
            </w:r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Tests</w:t>
            </w:r>
          </w:p>
        </w:tc>
      </w:tr>
      <w:tr w:rsidR="00A948DD" w:rsidRPr="00A948DD" w:rsidTr="00A948DD">
        <w:trPr>
          <w:tblCellSpacing w:w="15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urpose"/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bookmarkEnd w:id="1"/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determine whether each student has achieved specific skills or concepts. </w:t>
            </w:r>
          </w:p>
          <w:p w:rsidR="00A948DD" w:rsidRPr="00A948DD" w:rsidRDefault="00A948DD" w:rsidP="00A94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To find out how much students know before instruction begins and after it has finished.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To rank each student with respect to the</w:t>
            </w: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achievement of others in broad areas of knowledge. </w:t>
            </w:r>
          </w:p>
          <w:p w:rsidR="00A948DD" w:rsidRPr="00A948DD" w:rsidRDefault="00A948DD" w:rsidP="00A94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To discriminate between high and low achievers.</w:t>
            </w:r>
          </w:p>
        </w:tc>
      </w:tr>
      <w:tr w:rsidR="00A948DD" w:rsidRPr="00A948DD" w:rsidTr="00A948DD">
        <w:trPr>
          <w:tblCellSpacing w:w="15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Content"/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bookmarkEnd w:id="2"/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Measures specific skills which make up a designated curriculum. These skills are identified by teachers and curriculum experts. </w:t>
            </w:r>
          </w:p>
          <w:p w:rsidR="00A948DD" w:rsidRPr="00A948DD" w:rsidRDefault="00A948DD" w:rsidP="00A94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Each skill is expressed as an instructional objective.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Measures broad skill areas sampled from a variety of textbooks, syllabi, and the judgments of curriculum experts.</w:t>
            </w:r>
          </w:p>
        </w:tc>
      </w:tr>
      <w:tr w:rsidR="00A948DD" w:rsidRPr="00A948DD" w:rsidTr="00A948DD">
        <w:trPr>
          <w:tblCellSpacing w:w="15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Item"/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Characteristics</w:t>
            </w:r>
            <w:bookmarkEnd w:id="3"/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Each skill is tested by at least four items in order to obtain an adequate sample of student</w:t>
            </w: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performance and to minimize the effect of guessing. </w:t>
            </w:r>
          </w:p>
          <w:p w:rsidR="00A948DD" w:rsidRPr="00A948DD" w:rsidRDefault="00A948DD" w:rsidP="00A94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The items which test any given skill are parallel in difficulty.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Each skill is usually tested by less than four items. </w:t>
            </w:r>
          </w:p>
          <w:p w:rsidR="00A948DD" w:rsidRPr="00A948DD" w:rsidRDefault="00A948DD" w:rsidP="00A94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Items vary in difficulty.</w:t>
            </w:r>
          </w:p>
          <w:p w:rsidR="00A948DD" w:rsidRPr="00A948DD" w:rsidRDefault="00A948DD" w:rsidP="00A94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Items are selected that discriminate between high</w:t>
            </w: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low achievers.</w:t>
            </w:r>
          </w:p>
        </w:tc>
      </w:tr>
      <w:tr w:rsidR="00A948DD" w:rsidRPr="00A948DD" w:rsidTr="00A948DD">
        <w:trPr>
          <w:tblCellSpacing w:w="15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Score"/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</w:t>
            </w:r>
            <w:r w:rsidRPr="00A9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Interpretation</w:t>
            </w:r>
            <w:bookmarkEnd w:id="4"/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Each individual is compared with a preset standard for acceptable achievement. The performance of other examinees is irrelevant. </w:t>
            </w:r>
          </w:p>
          <w:p w:rsidR="00A948DD" w:rsidRPr="00A948DD" w:rsidRDefault="00A948DD" w:rsidP="00A94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A student's score is usually expressed as a percentage.</w:t>
            </w:r>
          </w:p>
          <w:p w:rsidR="00A948DD" w:rsidRPr="00A948DD" w:rsidRDefault="00A948DD" w:rsidP="00A94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Student achievement is reported for individual skills.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F9BB"/>
            <w:vAlign w:val="center"/>
            <w:hideMark/>
          </w:tcPr>
          <w:p w:rsidR="00A948DD" w:rsidRPr="00A948DD" w:rsidRDefault="00A948DD" w:rsidP="00A94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Each individual is compared with other examinees and assigned a score--usually expressed as a percentile, a grade equivalent </w:t>
            </w: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score, or a </w:t>
            </w:r>
            <w:proofErr w:type="spellStart"/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stanine</w:t>
            </w:r>
            <w:proofErr w:type="spellEnd"/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948DD" w:rsidRPr="00A948DD" w:rsidRDefault="00A948DD" w:rsidP="00A94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DD">
              <w:rPr>
                <w:rFonts w:ascii="Times New Roman" w:eastAsia="Times New Roman" w:hAnsi="Times New Roman" w:cs="Times New Roman"/>
                <w:sz w:val="24"/>
                <w:szCs w:val="24"/>
              </w:rPr>
              <w:t>Student achievement is reported for broad skill areas, although some norm-referenced tests do report student achievement for individual skills.</w:t>
            </w:r>
          </w:p>
        </w:tc>
      </w:tr>
    </w:tbl>
    <w:p w:rsidR="00914E53" w:rsidRDefault="008962BC"/>
    <w:p w:rsidR="00BF7DB5" w:rsidRPr="00BF7DB5" w:rsidRDefault="00BF7DB5" w:rsidP="00BF7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7DB5">
        <w:rPr>
          <w:rFonts w:ascii="Times New Roman" w:eastAsia="Times New Roman" w:hAnsi="Times New Roman" w:cs="Times New Roman"/>
          <w:sz w:val="24"/>
          <w:szCs w:val="24"/>
        </w:rPr>
        <w:lastRenderedPageBreak/>
        <w:t>Reckase</w:t>
      </w:r>
      <w:proofErr w:type="spellEnd"/>
      <w:r w:rsidRPr="00BF7DB5">
        <w:rPr>
          <w:rFonts w:ascii="Times New Roman" w:eastAsia="Times New Roman" w:hAnsi="Times New Roman" w:cs="Times New Roman"/>
          <w:sz w:val="24"/>
          <w:szCs w:val="24"/>
        </w:rPr>
        <w:t xml:space="preserve">, M. D. (1996). Test construction in the 1990s: Recent approaches every psychologist should know. </w:t>
      </w:r>
      <w:r w:rsidRPr="00BF7DB5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Assessment</w:t>
      </w:r>
      <w:r w:rsidRPr="00BF7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7DB5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BF7DB5">
        <w:rPr>
          <w:rFonts w:ascii="Times New Roman" w:eastAsia="Times New Roman" w:hAnsi="Times New Roman" w:cs="Times New Roman"/>
          <w:sz w:val="24"/>
          <w:szCs w:val="24"/>
        </w:rPr>
        <w:t>(4), 354–359.</w:t>
      </w:r>
      <w:r w:rsidRPr="00BF7DB5">
        <w:rPr>
          <w:rFonts w:ascii="Times New Roman" w:eastAsia="Times New Roman" w:hAnsi="Times New Roman" w:cs="Times New Roman"/>
          <w:sz w:val="24"/>
          <w:szCs w:val="24"/>
        </w:rPr>
        <w:br/>
        <w:t>Retrieved from the Walden Library databases.</w:t>
      </w:r>
    </w:p>
    <w:p w:rsidR="0094487F" w:rsidRDefault="0094487F" w:rsidP="00BF7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B5" w:rsidRPr="00BF7DB5" w:rsidRDefault="00BF7DB5" w:rsidP="00BF7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B5">
        <w:rPr>
          <w:rFonts w:ascii="Times New Roman" w:eastAsia="Times New Roman" w:hAnsi="Times New Roman" w:cs="Times New Roman"/>
          <w:sz w:val="24"/>
          <w:szCs w:val="24"/>
        </w:rPr>
        <w:t xml:space="preserve">Schwarz, N., &amp; </w:t>
      </w:r>
      <w:proofErr w:type="spellStart"/>
      <w:r w:rsidRPr="00BF7DB5">
        <w:rPr>
          <w:rFonts w:ascii="Times New Roman" w:eastAsia="Times New Roman" w:hAnsi="Times New Roman" w:cs="Times New Roman"/>
          <w:sz w:val="24"/>
          <w:szCs w:val="24"/>
        </w:rPr>
        <w:t>Oyserman</w:t>
      </w:r>
      <w:proofErr w:type="spellEnd"/>
      <w:r w:rsidRPr="00BF7DB5">
        <w:rPr>
          <w:rFonts w:ascii="Times New Roman" w:eastAsia="Times New Roman" w:hAnsi="Times New Roman" w:cs="Times New Roman"/>
          <w:sz w:val="24"/>
          <w:szCs w:val="24"/>
        </w:rPr>
        <w:t xml:space="preserve">, D. (2001). Asking questions about behavior: Cognition, communication, and questionnaire construction. </w:t>
      </w:r>
      <w:r w:rsidRPr="00BF7DB5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Evaluation</w:t>
      </w:r>
      <w:r w:rsidRPr="00BF7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7DB5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BF7DB5">
        <w:rPr>
          <w:rFonts w:ascii="Times New Roman" w:eastAsia="Times New Roman" w:hAnsi="Times New Roman" w:cs="Times New Roman"/>
          <w:sz w:val="24"/>
          <w:szCs w:val="24"/>
        </w:rPr>
        <w:t>(2), 127–160.</w:t>
      </w:r>
      <w:r w:rsidRPr="00BF7DB5">
        <w:rPr>
          <w:rFonts w:ascii="Times New Roman" w:eastAsia="Times New Roman" w:hAnsi="Times New Roman" w:cs="Times New Roman"/>
          <w:sz w:val="24"/>
          <w:szCs w:val="24"/>
        </w:rPr>
        <w:br/>
        <w:t>Retrieved from the Walden Library databases.</w:t>
      </w:r>
    </w:p>
    <w:p w:rsidR="0094487F" w:rsidRDefault="0094487F" w:rsidP="00BF7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B5" w:rsidRPr="00BF7DB5" w:rsidRDefault="00BF7DB5" w:rsidP="00BF7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r w:rsidRPr="00BF7DB5">
        <w:rPr>
          <w:rFonts w:ascii="Times New Roman" w:eastAsia="Times New Roman" w:hAnsi="Times New Roman" w:cs="Times New Roman"/>
          <w:sz w:val="24"/>
          <w:szCs w:val="24"/>
        </w:rPr>
        <w:t xml:space="preserve">Wiggins, J. S., &amp; </w:t>
      </w:r>
      <w:proofErr w:type="spellStart"/>
      <w:r w:rsidRPr="00BF7DB5">
        <w:rPr>
          <w:rFonts w:ascii="Times New Roman" w:eastAsia="Times New Roman" w:hAnsi="Times New Roman" w:cs="Times New Roman"/>
          <w:sz w:val="24"/>
          <w:szCs w:val="24"/>
        </w:rPr>
        <w:t>Pincus</w:t>
      </w:r>
      <w:proofErr w:type="spellEnd"/>
      <w:r w:rsidRPr="00BF7DB5">
        <w:rPr>
          <w:rFonts w:ascii="Times New Roman" w:eastAsia="Times New Roman" w:hAnsi="Times New Roman" w:cs="Times New Roman"/>
          <w:sz w:val="24"/>
          <w:szCs w:val="24"/>
        </w:rPr>
        <w:t xml:space="preserve">, A. L. (1992). Personality structure and assessment. </w:t>
      </w:r>
      <w:r w:rsidRPr="00BF7DB5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Psychology, 43,</w:t>
      </w:r>
      <w:r w:rsidRPr="00BF7DB5">
        <w:rPr>
          <w:rFonts w:ascii="Times New Roman" w:eastAsia="Times New Roman" w:hAnsi="Times New Roman" w:cs="Times New Roman"/>
          <w:sz w:val="24"/>
          <w:szCs w:val="24"/>
        </w:rPr>
        <w:t xml:space="preserve"> 473–504.</w:t>
      </w:r>
      <w:r w:rsidRPr="00BF7DB5">
        <w:rPr>
          <w:rFonts w:ascii="Times New Roman" w:eastAsia="Times New Roman" w:hAnsi="Times New Roman" w:cs="Times New Roman"/>
          <w:sz w:val="24"/>
          <w:szCs w:val="24"/>
        </w:rPr>
        <w:br/>
        <w:t>Retrieved from the Walden Library databases.</w:t>
      </w:r>
    </w:p>
    <w:bookmarkEnd w:id="5"/>
    <w:p w:rsidR="00BF7DB5" w:rsidRDefault="00BF7DB5"/>
    <w:p w:rsidR="00BF7DB5" w:rsidRDefault="00BF7DB5"/>
    <w:p w:rsidR="00BF7DB5" w:rsidRDefault="00BF7DB5"/>
    <w:p w:rsidR="00BF7DB5" w:rsidRDefault="00BF7DB5"/>
    <w:sectPr w:rsidR="00BF7DB5" w:rsidSect="00A948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63DB8"/>
    <w:multiLevelType w:val="multilevel"/>
    <w:tmpl w:val="17A8CA0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DD"/>
    <w:rsid w:val="0004315C"/>
    <w:rsid w:val="001A5597"/>
    <w:rsid w:val="00574F29"/>
    <w:rsid w:val="008962BC"/>
    <w:rsid w:val="0094487F"/>
    <w:rsid w:val="00A948DD"/>
    <w:rsid w:val="00B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Vessels</dc:creator>
  <cp:lastModifiedBy>Gordon Vessels</cp:lastModifiedBy>
  <cp:revision>2</cp:revision>
  <dcterms:created xsi:type="dcterms:W3CDTF">2013-03-05T20:02:00Z</dcterms:created>
  <dcterms:modified xsi:type="dcterms:W3CDTF">2013-03-05T21:20:00Z</dcterms:modified>
</cp:coreProperties>
</file>